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A9A" w:rsidRPr="00A46A9A" w:rsidRDefault="00A46A9A" w:rsidP="00A46A9A">
      <w:pPr>
        <w:pStyle w:val="a3"/>
        <w:shd w:val="clear" w:color="auto" w:fill="FFFFFF"/>
        <w:spacing w:before="0" w:beforeAutospacing="0" w:after="0" w:afterAutospacing="0" w:line="301" w:lineRule="atLeast"/>
        <w:ind w:firstLine="384"/>
        <w:jc w:val="center"/>
        <w:rPr>
          <w:rFonts w:hint="eastAsia"/>
          <w:color w:val="000000"/>
          <w:sz w:val="32"/>
          <w:szCs w:val="32"/>
        </w:rPr>
      </w:pPr>
      <w:r w:rsidRPr="00A46A9A">
        <w:rPr>
          <w:rFonts w:ascii="microsoft yahei" w:hAnsi="microsoft yahei"/>
          <w:b/>
          <w:bCs/>
          <w:color w:val="333333"/>
          <w:sz w:val="32"/>
          <w:szCs w:val="32"/>
          <w:shd w:val="clear" w:color="auto" w:fill="FFFFFF"/>
        </w:rPr>
        <w:t>中华人民共和国保密法</w:t>
      </w:r>
    </w:p>
    <w:p w:rsidR="00A46A9A" w:rsidRDefault="00A46A9A" w:rsidP="00A46A9A">
      <w:pPr>
        <w:pStyle w:val="a3"/>
        <w:shd w:val="clear" w:color="auto" w:fill="FFFFFF"/>
        <w:spacing w:before="0" w:beforeAutospacing="0" w:after="0" w:afterAutospacing="0" w:line="301" w:lineRule="atLeast"/>
        <w:ind w:firstLine="384"/>
        <w:jc w:val="center"/>
        <w:rPr>
          <w:rFonts w:hint="eastAsia"/>
          <w:color w:val="000000"/>
          <w:sz w:val="28"/>
          <w:szCs w:val="28"/>
        </w:rPr>
      </w:pPr>
    </w:p>
    <w:p w:rsidR="00A46A9A" w:rsidRDefault="00A46A9A" w:rsidP="00A46A9A">
      <w:pPr>
        <w:pStyle w:val="a3"/>
        <w:shd w:val="clear" w:color="auto" w:fill="FFFFFF"/>
        <w:spacing w:before="0" w:beforeAutospacing="0" w:after="0" w:afterAutospacing="0" w:line="301" w:lineRule="atLeast"/>
        <w:ind w:firstLine="384"/>
        <w:jc w:val="center"/>
        <w:rPr>
          <w:rFonts w:ascii="Calibri" w:hAnsi="Calibri"/>
          <w:color w:val="000000"/>
          <w:sz w:val="21"/>
          <w:szCs w:val="21"/>
        </w:rPr>
      </w:pPr>
      <w:r>
        <w:rPr>
          <w:rFonts w:hint="eastAsia"/>
          <w:color w:val="000000"/>
          <w:sz w:val="28"/>
          <w:szCs w:val="28"/>
        </w:rPr>
        <w:t>目</w:t>
      </w:r>
      <w:r>
        <w:rPr>
          <w:rFonts w:ascii="Calibri" w:hAnsi="Calibri"/>
          <w:color w:val="000000"/>
          <w:sz w:val="28"/>
          <w:szCs w:val="28"/>
        </w:rPr>
        <w:t> </w:t>
      </w:r>
      <w:r>
        <w:rPr>
          <w:rFonts w:hint="eastAsia"/>
          <w:color w:val="000000"/>
          <w:sz w:val="28"/>
          <w:szCs w:val="28"/>
        </w:rPr>
        <w:t>录</w:t>
      </w:r>
    </w:p>
    <w:p w:rsidR="00A46A9A" w:rsidRDefault="00A46A9A" w:rsidP="00A46A9A">
      <w:pPr>
        <w:pStyle w:val="a3"/>
        <w:shd w:val="clear" w:color="auto" w:fill="FFFFFF"/>
        <w:spacing w:before="0" w:beforeAutospacing="0" w:after="0" w:afterAutospacing="0" w:line="301" w:lineRule="atLeast"/>
        <w:ind w:firstLine="384"/>
        <w:rPr>
          <w:rFonts w:ascii="Calibri" w:hAnsi="Calibri"/>
          <w:color w:val="000000"/>
          <w:sz w:val="21"/>
          <w:szCs w:val="21"/>
        </w:rPr>
      </w:pPr>
      <w:r>
        <w:rPr>
          <w:rFonts w:hint="eastAsia"/>
          <w:color w:val="000000"/>
          <w:sz w:val="28"/>
          <w:szCs w:val="28"/>
        </w:rPr>
        <w:t>    第一章</w:t>
      </w:r>
      <w:r>
        <w:rPr>
          <w:rFonts w:ascii="Calibri" w:hAnsi="Calibri"/>
          <w:color w:val="000000"/>
          <w:sz w:val="28"/>
          <w:szCs w:val="28"/>
        </w:rPr>
        <w:t> </w:t>
      </w:r>
      <w:r>
        <w:rPr>
          <w:rFonts w:hint="eastAsia"/>
          <w:color w:val="000000"/>
          <w:sz w:val="28"/>
          <w:szCs w:val="28"/>
        </w:rPr>
        <w:t>总</w:t>
      </w:r>
      <w:r>
        <w:rPr>
          <w:rFonts w:ascii="Calibri" w:hAnsi="Calibri"/>
          <w:color w:val="000000"/>
          <w:sz w:val="28"/>
          <w:szCs w:val="28"/>
        </w:rPr>
        <w:t> </w:t>
      </w:r>
      <w:r>
        <w:rPr>
          <w:rFonts w:hint="eastAsia"/>
          <w:color w:val="000000"/>
          <w:sz w:val="28"/>
          <w:szCs w:val="28"/>
        </w:rPr>
        <w:t>则</w:t>
      </w:r>
    </w:p>
    <w:p w:rsidR="00A46A9A" w:rsidRDefault="00A46A9A" w:rsidP="00A46A9A">
      <w:pPr>
        <w:pStyle w:val="a3"/>
        <w:shd w:val="clear" w:color="auto" w:fill="FFFFFF"/>
        <w:spacing w:before="0" w:beforeAutospacing="0" w:after="0" w:afterAutospacing="0" w:line="301" w:lineRule="atLeast"/>
        <w:ind w:firstLine="384"/>
        <w:rPr>
          <w:rFonts w:ascii="Calibri" w:hAnsi="Calibri"/>
          <w:color w:val="000000"/>
          <w:sz w:val="21"/>
          <w:szCs w:val="21"/>
        </w:rPr>
      </w:pPr>
      <w:r>
        <w:rPr>
          <w:rFonts w:hint="eastAsia"/>
          <w:color w:val="000000"/>
          <w:sz w:val="28"/>
          <w:szCs w:val="28"/>
        </w:rPr>
        <w:t>    第二章</w:t>
      </w:r>
      <w:r>
        <w:rPr>
          <w:rFonts w:ascii="Calibri" w:hAnsi="Calibri"/>
          <w:color w:val="000000"/>
          <w:sz w:val="28"/>
          <w:szCs w:val="28"/>
        </w:rPr>
        <w:t> </w:t>
      </w:r>
      <w:r>
        <w:rPr>
          <w:rFonts w:hint="eastAsia"/>
          <w:color w:val="000000"/>
          <w:sz w:val="28"/>
          <w:szCs w:val="28"/>
        </w:rPr>
        <w:t>国家秘密的范围和密级</w:t>
      </w:r>
    </w:p>
    <w:p w:rsidR="00A46A9A" w:rsidRDefault="00A46A9A" w:rsidP="00A46A9A">
      <w:pPr>
        <w:pStyle w:val="a3"/>
        <w:shd w:val="clear" w:color="auto" w:fill="FFFFFF"/>
        <w:spacing w:before="0" w:beforeAutospacing="0" w:after="0" w:afterAutospacing="0" w:line="301" w:lineRule="atLeast"/>
        <w:ind w:firstLine="384"/>
        <w:rPr>
          <w:rFonts w:ascii="Calibri" w:hAnsi="Calibri"/>
          <w:color w:val="000000"/>
          <w:sz w:val="21"/>
          <w:szCs w:val="21"/>
        </w:rPr>
      </w:pPr>
      <w:r>
        <w:rPr>
          <w:rFonts w:hint="eastAsia"/>
          <w:color w:val="000000"/>
          <w:sz w:val="28"/>
          <w:szCs w:val="28"/>
        </w:rPr>
        <w:t>    第三章</w:t>
      </w:r>
      <w:r>
        <w:rPr>
          <w:rFonts w:ascii="Calibri" w:hAnsi="Calibri"/>
          <w:color w:val="000000"/>
          <w:sz w:val="28"/>
          <w:szCs w:val="28"/>
        </w:rPr>
        <w:t> </w:t>
      </w:r>
      <w:r>
        <w:rPr>
          <w:rFonts w:hint="eastAsia"/>
          <w:color w:val="000000"/>
          <w:sz w:val="28"/>
          <w:szCs w:val="28"/>
        </w:rPr>
        <w:t>保密制度</w:t>
      </w:r>
    </w:p>
    <w:p w:rsidR="00A46A9A" w:rsidRDefault="00A46A9A" w:rsidP="00A46A9A">
      <w:pPr>
        <w:pStyle w:val="a3"/>
        <w:shd w:val="clear" w:color="auto" w:fill="FFFFFF"/>
        <w:spacing w:before="0" w:beforeAutospacing="0" w:after="0" w:afterAutospacing="0" w:line="301" w:lineRule="atLeast"/>
        <w:ind w:firstLine="384"/>
        <w:rPr>
          <w:rFonts w:ascii="Calibri" w:hAnsi="Calibri"/>
          <w:color w:val="000000"/>
          <w:sz w:val="21"/>
          <w:szCs w:val="21"/>
        </w:rPr>
      </w:pPr>
      <w:r>
        <w:rPr>
          <w:rFonts w:hint="eastAsia"/>
          <w:color w:val="000000"/>
          <w:sz w:val="28"/>
          <w:szCs w:val="28"/>
        </w:rPr>
        <w:t>    第四章</w:t>
      </w:r>
      <w:r>
        <w:rPr>
          <w:rFonts w:ascii="Calibri" w:hAnsi="Calibri"/>
          <w:color w:val="000000"/>
          <w:sz w:val="28"/>
          <w:szCs w:val="28"/>
        </w:rPr>
        <w:t> </w:t>
      </w:r>
      <w:r>
        <w:rPr>
          <w:rFonts w:hint="eastAsia"/>
          <w:color w:val="000000"/>
          <w:sz w:val="28"/>
          <w:szCs w:val="28"/>
        </w:rPr>
        <w:t>监督管理</w:t>
      </w:r>
    </w:p>
    <w:p w:rsidR="00A46A9A" w:rsidRDefault="00A46A9A" w:rsidP="00A46A9A">
      <w:pPr>
        <w:pStyle w:val="a3"/>
        <w:shd w:val="clear" w:color="auto" w:fill="FFFFFF"/>
        <w:spacing w:before="0" w:beforeAutospacing="0" w:after="0" w:afterAutospacing="0" w:line="301" w:lineRule="atLeast"/>
        <w:ind w:firstLine="384"/>
        <w:rPr>
          <w:rFonts w:ascii="Calibri" w:hAnsi="Calibri"/>
          <w:color w:val="000000"/>
          <w:sz w:val="21"/>
          <w:szCs w:val="21"/>
        </w:rPr>
      </w:pPr>
      <w:r>
        <w:rPr>
          <w:rFonts w:hint="eastAsia"/>
          <w:color w:val="000000"/>
          <w:sz w:val="28"/>
          <w:szCs w:val="28"/>
        </w:rPr>
        <w:t>    第五章</w:t>
      </w:r>
      <w:r>
        <w:rPr>
          <w:rFonts w:ascii="Calibri" w:hAnsi="Calibri"/>
          <w:color w:val="000000"/>
          <w:sz w:val="28"/>
          <w:szCs w:val="28"/>
        </w:rPr>
        <w:t> </w:t>
      </w:r>
      <w:r>
        <w:rPr>
          <w:rFonts w:hint="eastAsia"/>
          <w:color w:val="000000"/>
          <w:sz w:val="28"/>
          <w:szCs w:val="28"/>
        </w:rPr>
        <w:t>法律责任</w:t>
      </w:r>
    </w:p>
    <w:p w:rsidR="00A46A9A" w:rsidRDefault="00A46A9A" w:rsidP="00A46A9A">
      <w:pPr>
        <w:pStyle w:val="a3"/>
        <w:shd w:val="clear" w:color="auto" w:fill="FFFFFF"/>
        <w:spacing w:before="0" w:beforeAutospacing="0" w:after="0" w:afterAutospacing="0" w:line="301" w:lineRule="atLeast"/>
        <w:ind w:firstLine="384"/>
        <w:rPr>
          <w:rFonts w:ascii="Calibri" w:hAnsi="Calibri"/>
          <w:color w:val="000000"/>
          <w:sz w:val="21"/>
          <w:szCs w:val="21"/>
        </w:rPr>
      </w:pPr>
      <w:r>
        <w:rPr>
          <w:rFonts w:hint="eastAsia"/>
          <w:color w:val="000000"/>
          <w:sz w:val="28"/>
          <w:szCs w:val="28"/>
        </w:rPr>
        <w:t>    第六章</w:t>
      </w:r>
      <w:r>
        <w:rPr>
          <w:rFonts w:ascii="Calibri" w:hAnsi="Calibri"/>
          <w:color w:val="000000"/>
          <w:sz w:val="28"/>
          <w:szCs w:val="28"/>
        </w:rPr>
        <w:t> </w:t>
      </w:r>
      <w:r>
        <w:rPr>
          <w:rFonts w:hint="eastAsia"/>
          <w:color w:val="000000"/>
          <w:sz w:val="28"/>
          <w:szCs w:val="28"/>
        </w:rPr>
        <w:t>附</w:t>
      </w:r>
      <w:r>
        <w:rPr>
          <w:rFonts w:ascii="Calibri" w:hAnsi="Calibri"/>
          <w:color w:val="000000"/>
          <w:sz w:val="28"/>
          <w:szCs w:val="28"/>
        </w:rPr>
        <w:t> </w:t>
      </w:r>
      <w:r>
        <w:rPr>
          <w:rFonts w:hint="eastAsia"/>
          <w:color w:val="000000"/>
          <w:sz w:val="28"/>
          <w:szCs w:val="28"/>
        </w:rPr>
        <w:t>则</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 </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第一章</w:t>
      </w:r>
      <w:r>
        <w:rPr>
          <w:rFonts w:ascii="Calibri" w:hAnsi="Calibri"/>
          <w:color w:val="000000"/>
          <w:sz w:val="28"/>
          <w:szCs w:val="28"/>
        </w:rPr>
        <w:t> </w:t>
      </w:r>
      <w:r>
        <w:rPr>
          <w:rFonts w:hint="eastAsia"/>
          <w:color w:val="000000"/>
          <w:sz w:val="28"/>
          <w:szCs w:val="28"/>
        </w:rPr>
        <w:t>总</w:t>
      </w:r>
      <w:r>
        <w:rPr>
          <w:rFonts w:ascii="Calibri" w:hAnsi="Calibri"/>
          <w:color w:val="000000"/>
          <w:sz w:val="28"/>
          <w:szCs w:val="28"/>
        </w:rPr>
        <w:t> </w:t>
      </w:r>
      <w:r>
        <w:rPr>
          <w:rFonts w:hint="eastAsia"/>
          <w:color w:val="000000"/>
          <w:sz w:val="28"/>
          <w:szCs w:val="28"/>
        </w:rPr>
        <w:t>则</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第一条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为了保守国家秘密，维护国家安全和利益，保障改革开放和社会主义建设事业的顺利进行，制定本法。</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国家秘密是关系国家安全和利益，依照法定程序确定，在一定时间内只限一定范围的人员知悉的事项。</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国家秘密受法律保护。</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一切国家机关、武装力量、政党、社会团体、企业事业单位和公民都有保守国家秘密的义务。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任何危害国家秘密安全的行为，都必须受到法律追究。</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保守国家秘密的工作</w:t>
      </w:r>
      <w:r>
        <w:rPr>
          <w:rFonts w:ascii="Calibri" w:hAnsi="Calibri"/>
          <w:color w:val="000000"/>
          <w:sz w:val="28"/>
          <w:szCs w:val="28"/>
        </w:rPr>
        <w:t>(</w:t>
      </w:r>
      <w:r>
        <w:rPr>
          <w:rFonts w:hint="eastAsia"/>
          <w:color w:val="000000"/>
          <w:sz w:val="28"/>
          <w:szCs w:val="28"/>
        </w:rPr>
        <w:t>以下简称保密工作</w:t>
      </w:r>
      <w:r>
        <w:rPr>
          <w:rFonts w:ascii="Calibri" w:hAnsi="Calibri"/>
          <w:color w:val="000000"/>
          <w:sz w:val="28"/>
          <w:szCs w:val="28"/>
        </w:rPr>
        <w:t>)</w:t>
      </w:r>
      <w:r>
        <w:rPr>
          <w:rFonts w:hint="eastAsia"/>
          <w:color w:val="000000"/>
          <w:sz w:val="28"/>
          <w:szCs w:val="28"/>
        </w:rPr>
        <w:t>，实行积极防范、突出重点、依法管理的方针，既确保国家秘密安全，又便利信息资源合理利用。</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法律、行政法规规定公开的事项，应当依法公开。</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第五条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国家保密行政管理部门主管全国的保密工作。县级以上地方各级保密行政管理部门主管本行政区域的保密工作。</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第六条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国家机关和涉及国家秘密的单位</w:t>
      </w:r>
      <w:r>
        <w:rPr>
          <w:rFonts w:ascii="Calibri" w:hAnsi="Calibri"/>
          <w:color w:val="000000"/>
          <w:sz w:val="28"/>
          <w:szCs w:val="28"/>
        </w:rPr>
        <w:t>(</w:t>
      </w:r>
      <w:r>
        <w:rPr>
          <w:rFonts w:hint="eastAsia"/>
          <w:color w:val="000000"/>
          <w:sz w:val="28"/>
          <w:szCs w:val="28"/>
        </w:rPr>
        <w:t>以下简称机关、单位</w:t>
      </w:r>
      <w:r>
        <w:rPr>
          <w:rFonts w:ascii="Calibri" w:hAnsi="Calibri"/>
          <w:color w:val="000000"/>
          <w:sz w:val="28"/>
          <w:szCs w:val="28"/>
        </w:rPr>
        <w:t>)</w:t>
      </w:r>
      <w:r>
        <w:rPr>
          <w:rFonts w:hint="eastAsia"/>
          <w:color w:val="000000"/>
          <w:sz w:val="28"/>
          <w:szCs w:val="28"/>
        </w:rPr>
        <w:t>管理本机关和本单位的保密工作。</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中央国家机关在其职权范围内，管理或者指导本系统的保密工作。</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第七条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机关、单位应当实行保密工作责任制，健全保密管理制度，完善保密防护措施，开展保密宣传教育，加强保密检查。</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lastRenderedPageBreak/>
        <w:t>第八条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国家对在保守、保护国家秘密以及改进保密技术、措施等方面成绩显著的单位或者个人给予奖励。</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 </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第二章</w:t>
      </w:r>
      <w:r>
        <w:rPr>
          <w:rFonts w:ascii="Calibri" w:hAnsi="Calibri"/>
          <w:color w:val="000000"/>
          <w:sz w:val="28"/>
          <w:szCs w:val="28"/>
        </w:rPr>
        <w:t> </w:t>
      </w:r>
      <w:r>
        <w:rPr>
          <w:rFonts w:hint="eastAsia"/>
          <w:color w:val="000000"/>
          <w:sz w:val="28"/>
          <w:szCs w:val="28"/>
        </w:rPr>
        <w:t>国家秘密的范围和密级</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第九条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下列涉及国家安全和利益的事项，泄露后可能损害国家在政治、经济、国防、外交等领域的安全和利益的，应当确定为国家秘密：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一</w:t>
      </w:r>
      <w:r>
        <w:rPr>
          <w:rFonts w:ascii="Calibri" w:hAnsi="Calibri"/>
          <w:color w:val="000000"/>
          <w:sz w:val="28"/>
          <w:szCs w:val="28"/>
        </w:rPr>
        <w:t>)</w:t>
      </w:r>
      <w:r>
        <w:rPr>
          <w:rFonts w:hint="eastAsia"/>
          <w:color w:val="000000"/>
          <w:sz w:val="28"/>
          <w:szCs w:val="28"/>
        </w:rPr>
        <w:t>国家事务重大决策中的秘密事项</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二</w:t>
      </w:r>
      <w:r>
        <w:rPr>
          <w:rFonts w:ascii="Calibri" w:hAnsi="Calibri"/>
          <w:color w:val="000000"/>
          <w:sz w:val="28"/>
          <w:szCs w:val="28"/>
        </w:rPr>
        <w:t>)</w:t>
      </w:r>
      <w:r>
        <w:rPr>
          <w:rFonts w:hint="eastAsia"/>
          <w:color w:val="000000"/>
          <w:sz w:val="28"/>
          <w:szCs w:val="28"/>
        </w:rPr>
        <w:t>国防建设和武装力量活动中的秘密事项</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三</w:t>
      </w:r>
      <w:r>
        <w:rPr>
          <w:rFonts w:ascii="Calibri" w:hAnsi="Calibri"/>
          <w:color w:val="000000"/>
          <w:sz w:val="28"/>
          <w:szCs w:val="28"/>
        </w:rPr>
        <w:t>)</w:t>
      </w:r>
      <w:r>
        <w:rPr>
          <w:rFonts w:hint="eastAsia"/>
          <w:color w:val="000000"/>
          <w:sz w:val="28"/>
          <w:szCs w:val="28"/>
        </w:rPr>
        <w:t>外交和外事活动中的秘密事项以及对外承担保密义务的秘密事项</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四</w:t>
      </w:r>
      <w:r>
        <w:rPr>
          <w:rFonts w:ascii="Calibri" w:hAnsi="Calibri"/>
          <w:color w:val="000000"/>
          <w:sz w:val="28"/>
          <w:szCs w:val="28"/>
        </w:rPr>
        <w:t>)</w:t>
      </w:r>
      <w:r>
        <w:rPr>
          <w:rFonts w:hint="eastAsia"/>
          <w:color w:val="000000"/>
          <w:sz w:val="28"/>
          <w:szCs w:val="28"/>
        </w:rPr>
        <w:t>国民经济和社会发展中的秘密事项</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五</w:t>
      </w:r>
      <w:r>
        <w:rPr>
          <w:rFonts w:ascii="Calibri" w:hAnsi="Calibri"/>
          <w:color w:val="000000"/>
          <w:sz w:val="28"/>
          <w:szCs w:val="28"/>
        </w:rPr>
        <w:t>)</w:t>
      </w:r>
      <w:r>
        <w:rPr>
          <w:rFonts w:hint="eastAsia"/>
          <w:color w:val="000000"/>
          <w:sz w:val="28"/>
          <w:szCs w:val="28"/>
        </w:rPr>
        <w:t>科学技术中的秘密事项</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六</w:t>
      </w:r>
      <w:r>
        <w:rPr>
          <w:rFonts w:ascii="Calibri" w:hAnsi="Calibri"/>
          <w:color w:val="000000"/>
          <w:sz w:val="28"/>
          <w:szCs w:val="28"/>
        </w:rPr>
        <w:t>)</w:t>
      </w:r>
      <w:r>
        <w:rPr>
          <w:rFonts w:hint="eastAsia"/>
          <w:color w:val="000000"/>
          <w:sz w:val="28"/>
          <w:szCs w:val="28"/>
        </w:rPr>
        <w:t>维护国家安全活动和追查刑事犯罪中的秘密事项</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七</w:t>
      </w:r>
      <w:r>
        <w:rPr>
          <w:rFonts w:ascii="Calibri" w:hAnsi="Calibri"/>
          <w:color w:val="000000"/>
          <w:sz w:val="28"/>
          <w:szCs w:val="28"/>
        </w:rPr>
        <w:t>)</w:t>
      </w:r>
      <w:r>
        <w:rPr>
          <w:rFonts w:hint="eastAsia"/>
          <w:color w:val="000000"/>
          <w:sz w:val="28"/>
          <w:szCs w:val="28"/>
        </w:rPr>
        <w:t>经国家保密行政管理部门确定的其他秘密事项。</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政党的秘密事项中符合前款规定的，属于国家秘密。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国家秘密的密级分为绝密、机密、秘密三级。</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绝密级国家秘密是最重要的国家秘密，泄露会使国家安全和利益遭受特别严重的损害</w:t>
      </w:r>
      <w:r>
        <w:rPr>
          <w:rFonts w:ascii="Calibri" w:hAnsi="Calibri"/>
          <w:color w:val="000000"/>
          <w:sz w:val="28"/>
          <w:szCs w:val="28"/>
        </w:rPr>
        <w:t>;</w:t>
      </w:r>
      <w:r>
        <w:rPr>
          <w:rFonts w:hint="eastAsia"/>
          <w:color w:val="000000"/>
          <w:sz w:val="28"/>
          <w:szCs w:val="28"/>
        </w:rPr>
        <w:t>机密级国家秘密是重要的国家秘密，泄露会使国家安全和利益遭受严重的损害</w:t>
      </w:r>
      <w:r>
        <w:rPr>
          <w:rFonts w:ascii="Calibri" w:hAnsi="Calibri"/>
          <w:color w:val="000000"/>
          <w:sz w:val="28"/>
          <w:szCs w:val="28"/>
        </w:rPr>
        <w:t>;</w:t>
      </w:r>
      <w:r>
        <w:rPr>
          <w:rFonts w:hint="eastAsia"/>
          <w:color w:val="000000"/>
          <w:sz w:val="28"/>
          <w:szCs w:val="28"/>
        </w:rPr>
        <w:t>秘密级国家秘密是一般的国家秘密，泄露会使国家安全和利益遭受损害。</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第十一条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国家秘密及其密级的具体范围，由国家保密行政管理部门分别会同外交、公安、国家安全和其他中央有关机关规定。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军事方面的国家秘密及其密级的具体范围，由中央军事委员会规定。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国家秘密及其密级的具体范围的规定，应当在有关范围内公布，并根据情况变化及时调整。</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第十二条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机关、单位负责人及其指定的人员为定密责任人，负责本机关、本单位的国家秘密确定、变更和解除工作。</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机关、单位确定、变更和解除本机关、本单位的国家秘密，应当由承办人提出具体意见，经定密责任人审核批准。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第十三条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确定国家秘密的密级，应当遵守定密权限。</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lastRenderedPageBreak/>
        <w:t>中央国家机关、省级机关及其授权的机关、单位可以确定绝密级、机密级和秘密级国家秘密</w:t>
      </w:r>
      <w:r>
        <w:rPr>
          <w:rFonts w:ascii="Calibri" w:hAnsi="Calibri"/>
          <w:color w:val="000000"/>
          <w:sz w:val="28"/>
          <w:szCs w:val="28"/>
        </w:rPr>
        <w:t>;</w:t>
      </w:r>
      <w:r>
        <w:rPr>
          <w:rFonts w:hint="eastAsia"/>
          <w:color w:val="000000"/>
          <w:sz w:val="28"/>
          <w:szCs w:val="28"/>
        </w:rPr>
        <w:t>设区的市、自治州一级的机关及其授权的机关、单位可以确定机密级和秘密级国家秘密。具体的定密权限、授权范围由国家保密行政管理部门规定。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执行上级确定的国家秘密事项，需要定密的，根据所执行的国家秘密事项的密级确定。下级机关、单位认为本机关、本单位产生的有关定密事项属于上级机关、单位的定密权限，应当先行采取保密措施，并立即报请上级机关、单位确定</w:t>
      </w:r>
      <w:r>
        <w:rPr>
          <w:rFonts w:ascii="Calibri" w:hAnsi="Calibri"/>
          <w:color w:val="000000"/>
          <w:sz w:val="28"/>
          <w:szCs w:val="28"/>
        </w:rPr>
        <w:t>;</w:t>
      </w:r>
      <w:r>
        <w:rPr>
          <w:rFonts w:hint="eastAsia"/>
          <w:color w:val="000000"/>
          <w:sz w:val="28"/>
          <w:szCs w:val="28"/>
        </w:rPr>
        <w:t>没有上级机关、单位的，应当立即提请有相应定密权限的业务主管部门或者保密行政管理部门确定。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公安、国家安全机关在其工作范围内按照规定的权限确定国家秘密的密级。</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第十四条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机关、单位对所产生的国家秘密事项，应当按照国家秘密及其密级的具体范围的规定确定密级，同时确定保密期限和知悉范围。</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第十五条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国家秘密的保密期限，应当根据事项的性质和特点，按照维护国家安全和利益的需要，限定在必要的期限内</w:t>
      </w:r>
      <w:r>
        <w:rPr>
          <w:rFonts w:ascii="Calibri" w:hAnsi="Calibri"/>
          <w:color w:val="000000"/>
          <w:sz w:val="28"/>
          <w:szCs w:val="28"/>
        </w:rPr>
        <w:t>;</w:t>
      </w:r>
      <w:r>
        <w:rPr>
          <w:rFonts w:hint="eastAsia"/>
          <w:color w:val="000000"/>
          <w:sz w:val="28"/>
          <w:szCs w:val="28"/>
        </w:rPr>
        <w:t>不能确定期限的，应当确定解密的条件。</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国家秘密的保密期限，除另有规定外，绝密级不超过三十年，机密级不超过二十年，秘密级不超过十年。</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机关、单位应当根据工作需要，确定具体的保密期限、解密时间或者解密条件。</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机关、单位对在决定和处理有关事项工作过程中确定需要保密的事项，根据工作需要决定公开的，正式公布时即视为解密。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第十六条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国家秘密的知悉范围，应当根据工作需要限定在最小范围。</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国家秘密的知悉范围能够限定到具体人员的，限定到具体人员</w:t>
      </w:r>
      <w:r>
        <w:rPr>
          <w:rFonts w:ascii="Calibri" w:hAnsi="Calibri"/>
          <w:color w:val="000000"/>
          <w:sz w:val="28"/>
          <w:szCs w:val="28"/>
        </w:rPr>
        <w:t>;</w:t>
      </w:r>
      <w:r>
        <w:rPr>
          <w:rFonts w:hint="eastAsia"/>
          <w:color w:val="000000"/>
          <w:sz w:val="28"/>
          <w:szCs w:val="28"/>
        </w:rPr>
        <w:t>不能限定到具体人员的，限定到机关、单位，由机关、单位限定到具体人员。</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国家秘密的知悉范围以外的人员，因工作需要知悉国家秘密的，应当经过机关、单位负责人批准。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第十七条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机关、单位对承载国家秘密的纸介质、光介质、电磁介质等载体</w:t>
      </w:r>
      <w:r>
        <w:rPr>
          <w:rFonts w:ascii="Calibri" w:hAnsi="Calibri"/>
          <w:color w:val="000000"/>
          <w:sz w:val="28"/>
          <w:szCs w:val="28"/>
        </w:rPr>
        <w:t>(</w:t>
      </w:r>
      <w:r>
        <w:rPr>
          <w:rFonts w:hint="eastAsia"/>
          <w:color w:val="000000"/>
          <w:sz w:val="28"/>
          <w:szCs w:val="28"/>
        </w:rPr>
        <w:t>以下简称国家秘密载体</w:t>
      </w:r>
      <w:r>
        <w:rPr>
          <w:rFonts w:ascii="Calibri" w:hAnsi="Calibri"/>
          <w:color w:val="000000"/>
          <w:sz w:val="28"/>
          <w:szCs w:val="28"/>
        </w:rPr>
        <w:t>)</w:t>
      </w:r>
      <w:r>
        <w:rPr>
          <w:rFonts w:hint="eastAsia"/>
          <w:color w:val="000000"/>
          <w:sz w:val="28"/>
          <w:szCs w:val="28"/>
        </w:rPr>
        <w:t>以及属于国家秘密的设备、产品，应当做出国家秘密标志。</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不属于国家秘密的，不应当做出国家秘密标志。</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第十八条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lastRenderedPageBreak/>
        <w:t>国家秘密的密级、保密期限和知悉范围，应当根据情况变化及时变更。国家秘密的密级、保密期限和知悉范围的变更，由原定密机关、单位决定，也可以由其上级机关决定。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国家秘密的密级、保密期限和知悉范围变更的，应当及时书面通知知悉范围内的机关、单位或者人员。</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第十九条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国家秘密的保密期限已满的，自行解密。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机关、单位应当定期审核所确定的国家秘密。对在保密期限内因保密事项范围调整不再作为国家秘密事项，或者公开后不会损害国家安全和利益，不需要继续保密的，应当及时解密</w:t>
      </w:r>
      <w:r>
        <w:rPr>
          <w:rFonts w:ascii="Calibri" w:hAnsi="Calibri"/>
          <w:color w:val="000000"/>
          <w:sz w:val="28"/>
          <w:szCs w:val="28"/>
        </w:rPr>
        <w:t>;</w:t>
      </w:r>
      <w:r>
        <w:rPr>
          <w:rFonts w:hint="eastAsia"/>
          <w:color w:val="000000"/>
          <w:sz w:val="28"/>
          <w:szCs w:val="28"/>
        </w:rPr>
        <w:t>对需要延长保密期限的，应当在原保密期限届满前重新确定保密期限。提前解密或者延长保密期限的，由原定密机关、单位决定，也可以由其上级机关决定。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机关、单位对是否属于国家秘密或者属于何种密级不明确或者有争议的，由国家保密行政管理部门或者省、自治区、直辖市保密行政管理部门确定。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 </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第三章</w:t>
      </w:r>
      <w:r>
        <w:rPr>
          <w:rFonts w:ascii="Calibri" w:hAnsi="Calibri"/>
          <w:color w:val="000000"/>
          <w:sz w:val="28"/>
          <w:szCs w:val="28"/>
        </w:rPr>
        <w:t> </w:t>
      </w:r>
      <w:r>
        <w:rPr>
          <w:rFonts w:hint="eastAsia"/>
          <w:color w:val="000000"/>
          <w:sz w:val="28"/>
          <w:szCs w:val="28"/>
        </w:rPr>
        <w:t>保密制度</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第二十一条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国家秘密载体的制作、收发、传递、使用、复制、保存、维修和销毁，应当符合国家保密规定。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绝密级国家秘密载体应当在符合国家保密标准的设施、设备中保存，并指定专人管理</w:t>
      </w:r>
      <w:r>
        <w:rPr>
          <w:rFonts w:ascii="Calibri" w:hAnsi="Calibri"/>
          <w:color w:val="000000"/>
          <w:sz w:val="28"/>
          <w:szCs w:val="28"/>
        </w:rPr>
        <w:t>;</w:t>
      </w:r>
      <w:r>
        <w:rPr>
          <w:rFonts w:hint="eastAsia"/>
          <w:color w:val="000000"/>
          <w:sz w:val="28"/>
          <w:szCs w:val="28"/>
        </w:rPr>
        <w:t>未经原定密机关、单位或者其上级机关批准，不得复制和摘抄</w:t>
      </w:r>
      <w:r>
        <w:rPr>
          <w:rFonts w:ascii="Calibri" w:hAnsi="Calibri"/>
          <w:color w:val="000000"/>
          <w:sz w:val="28"/>
          <w:szCs w:val="28"/>
        </w:rPr>
        <w:t>;</w:t>
      </w:r>
      <w:r>
        <w:rPr>
          <w:rFonts w:hint="eastAsia"/>
          <w:color w:val="000000"/>
          <w:sz w:val="28"/>
          <w:szCs w:val="28"/>
        </w:rPr>
        <w:t>收发、传递和外出携带，应当指定人员负责，并采取必要的安全措施。</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第二十二条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属于国家秘密的设备、产品的研制、生产、运输、使用、保存、维修和销毁，应当符合国家保密规定。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第二十三条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存储、处理国家秘密的计算机信息系统</w:t>
      </w:r>
      <w:r>
        <w:rPr>
          <w:rFonts w:ascii="Calibri" w:hAnsi="Calibri"/>
          <w:color w:val="000000"/>
          <w:sz w:val="28"/>
          <w:szCs w:val="28"/>
        </w:rPr>
        <w:t>(</w:t>
      </w:r>
      <w:r>
        <w:rPr>
          <w:rFonts w:hint="eastAsia"/>
          <w:color w:val="000000"/>
          <w:sz w:val="28"/>
          <w:szCs w:val="28"/>
        </w:rPr>
        <w:t>以下简称涉密信息系统</w:t>
      </w:r>
      <w:r>
        <w:rPr>
          <w:rFonts w:ascii="Calibri" w:hAnsi="Calibri"/>
          <w:color w:val="000000"/>
          <w:sz w:val="28"/>
          <w:szCs w:val="28"/>
        </w:rPr>
        <w:t>)</w:t>
      </w:r>
      <w:r>
        <w:rPr>
          <w:rFonts w:hint="eastAsia"/>
          <w:color w:val="000000"/>
          <w:sz w:val="28"/>
          <w:szCs w:val="28"/>
        </w:rPr>
        <w:t>按照涉密程度实行分级保护。</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涉密信息系统应当按照国家保密标准配备保密设施、设备。保密设施、设备应当与涉密信息系统同步规划，同步建设，同步运行。</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涉密信息系统应当按照规定，经检查合格后，方可投入使用。</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第二十四条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机关、单位应当加强对涉密信息系统的管理，任何组织和个人不得有下列行为：</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lastRenderedPageBreak/>
        <w:t>(</w:t>
      </w:r>
      <w:r>
        <w:rPr>
          <w:rFonts w:hint="eastAsia"/>
          <w:color w:val="000000"/>
          <w:sz w:val="28"/>
          <w:szCs w:val="28"/>
        </w:rPr>
        <w:t>一</w:t>
      </w:r>
      <w:r>
        <w:rPr>
          <w:rFonts w:ascii="Calibri" w:hAnsi="Calibri"/>
          <w:color w:val="000000"/>
          <w:sz w:val="28"/>
          <w:szCs w:val="28"/>
        </w:rPr>
        <w:t>)</w:t>
      </w:r>
      <w:r>
        <w:rPr>
          <w:rFonts w:hint="eastAsia"/>
          <w:color w:val="000000"/>
          <w:sz w:val="28"/>
          <w:szCs w:val="28"/>
        </w:rPr>
        <w:t>将涉密计算机、涉密存储设备接入互联网及其他公共信息网络</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二</w:t>
      </w:r>
      <w:r>
        <w:rPr>
          <w:rFonts w:ascii="Calibri" w:hAnsi="Calibri"/>
          <w:color w:val="000000"/>
          <w:sz w:val="28"/>
          <w:szCs w:val="28"/>
        </w:rPr>
        <w:t>)</w:t>
      </w:r>
      <w:r>
        <w:rPr>
          <w:rFonts w:hint="eastAsia"/>
          <w:color w:val="000000"/>
          <w:sz w:val="28"/>
          <w:szCs w:val="28"/>
        </w:rPr>
        <w:t>在未采取防护措施的情况下，在涉密信息系统与互联网及其他公共信息网络之间进行信息交换</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三</w:t>
      </w:r>
      <w:r>
        <w:rPr>
          <w:rFonts w:ascii="Calibri" w:hAnsi="Calibri"/>
          <w:color w:val="000000"/>
          <w:sz w:val="28"/>
          <w:szCs w:val="28"/>
        </w:rPr>
        <w:t>)</w:t>
      </w:r>
      <w:r>
        <w:rPr>
          <w:rFonts w:hint="eastAsia"/>
          <w:color w:val="000000"/>
          <w:sz w:val="28"/>
          <w:szCs w:val="28"/>
        </w:rPr>
        <w:t>使用非涉密计算机、非涉密存储设备存储、处理国家秘密信息</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四</w:t>
      </w:r>
      <w:r>
        <w:rPr>
          <w:rFonts w:ascii="Calibri" w:hAnsi="Calibri"/>
          <w:color w:val="000000"/>
          <w:sz w:val="28"/>
          <w:szCs w:val="28"/>
        </w:rPr>
        <w:t>)</w:t>
      </w:r>
      <w:r>
        <w:rPr>
          <w:rFonts w:hint="eastAsia"/>
          <w:color w:val="000000"/>
          <w:sz w:val="28"/>
          <w:szCs w:val="28"/>
        </w:rPr>
        <w:t>擅自卸载、修改涉密信息系统的安全技术程序、管理程序</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五</w:t>
      </w:r>
      <w:r>
        <w:rPr>
          <w:rFonts w:ascii="Calibri" w:hAnsi="Calibri"/>
          <w:color w:val="000000"/>
          <w:sz w:val="28"/>
          <w:szCs w:val="28"/>
        </w:rPr>
        <w:t>)</w:t>
      </w:r>
      <w:r>
        <w:rPr>
          <w:rFonts w:hint="eastAsia"/>
          <w:color w:val="000000"/>
          <w:sz w:val="28"/>
          <w:szCs w:val="28"/>
        </w:rPr>
        <w:t>将未经安全技术处理的退出使用的涉密计算机、涉密存储设备赠送、出售、丢弃或者改作其他用途。</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第二十五条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机关、单位应当加强对国家秘密载体的管理，任何组织和个人不得有下列行为：</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一</w:t>
      </w:r>
      <w:r>
        <w:rPr>
          <w:rFonts w:ascii="Calibri" w:hAnsi="Calibri"/>
          <w:color w:val="000000"/>
          <w:sz w:val="28"/>
          <w:szCs w:val="28"/>
        </w:rPr>
        <w:t>)</w:t>
      </w:r>
      <w:r>
        <w:rPr>
          <w:rFonts w:hint="eastAsia"/>
          <w:color w:val="000000"/>
          <w:sz w:val="28"/>
          <w:szCs w:val="28"/>
        </w:rPr>
        <w:t>非法获取、持有国家秘密载体</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二</w:t>
      </w:r>
      <w:r>
        <w:rPr>
          <w:rFonts w:ascii="Calibri" w:hAnsi="Calibri"/>
          <w:color w:val="000000"/>
          <w:sz w:val="28"/>
          <w:szCs w:val="28"/>
        </w:rPr>
        <w:t>)</w:t>
      </w:r>
      <w:r>
        <w:rPr>
          <w:rFonts w:hint="eastAsia"/>
          <w:color w:val="000000"/>
          <w:sz w:val="28"/>
          <w:szCs w:val="28"/>
        </w:rPr>
        <w:t>买卖、转送或者私自销毁国家秘密载体</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三</w:t>
      </w:r>
      <w:r>
        <w:rPr>
          <w:rFonts w:ascii="Calibri" w:hAnsi="Calibri"/>
          <w:color w:val="000000"/>
          <w:sz w:val="28"/>
          <w:szCs w:val="28"/>
        </w:rPr>
        <w:t>)</w:t>
      </w:r>
      <w:r>
        <w:rPr>
          <w:rFonts w:hint="eastAsia"/>
          <w:color w:val="000000"/>
          <w:sz w:val="28"/>
          <w:szCs w:val="28"/>
        </w:rPr>
        <w:t>通过普通邮政、快递等无保密措施的渠道传递国家秘密载体</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四</w:t>
      </w:r>
      <w:r>
        <w:rPr>
          <w:rFonts w:ascii="Calibri" w:hAnsi="Calibri"/>
          <w:color w:val="000000"/>
          <w:sz w:val="28"/>
          <w:szCs w:val="28"/>
        </w:rPr>
        <w:t>)</w:t>
      </w:r>
      <w:r>
        <w:rPr>
          <w:rFonts w:hint="eastAsia"/>
          <w:color w:val="000000"/>
          <w:sz w:val="28"/>
          <w:szCs w:val="28"/>
        </w:rPr>
        <w:t>邮寄、托运国家秘密载体出境</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五</w:t>
      </w:r>
      <w:r>
        <w:rPr>
          <w:rFonts w:ascii="Calibri" w:hAnsi="Calibri"/>
          <w:color w:val="000000"/>
          <w:sz w:val="28"/>
          <w:szCs w:val="28"/>
        </w:rPr>
        <w:t>)</w:t>
      </w:r>
      <w:r>
        <w:rPr>
          <w:rFonts w:hint="eastAsia"/>
          <w:color w:val="000000"/>
          <w:sz w:val="28"/>
          <w:szCs w:val="28"/>
        </w:rPr>
        <w:t>未经有关主管部门批准，携带、传递国家秘密载体出境。</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第二十六条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禁止非法复制、记录、存储国家秘密。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禁止在互联网及其他公共信息网络或者未采取保密措施的有线和无线通信中传递国家秘密。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禁止在私人交往和通信中涉及国家秘密。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第二十七条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报刊、图书、音像制品、电子出版物的编辑、出版、印制、发行，广播节目、电视节目、电影的制作和播放，互联网、移动通信网等公共信息网络及其他传媒的信息编辑、发布，应当遵守有关保密规定。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第二十八条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互联网及其他公共信息网络运营商、服务商应当配合公安机关、国家安全机关、检察机关对泄密案件进行调查</w:t>
      </w:r>
      <w:r>
        <w:rPr>
          <w:rFonts w:ascii="Calibri" w:hAnsi="Calibri"/>
          <w:color w:val="000000"/>
          <w:sz w:val="28"/>
          <w:szCs w:val="28"/>
        </w:rPr>
        <w:t>;</w:t>
      </w:r>
      <w:r>
        <w:rPr>
          <w:rFonts w:hint="eastAsia"/>
          <w:color w:val="000000"/>
          <w:sz w:val="28"/>
          <w:szCs w:val="28"/>
        </w:rPr>
        <w:t>发现利用互联网及其他公共信息网络发布的信息涉及泄露国家秘密的，应当立即停止传输，保存有关记录，向公安机关、国家安全机关或者保密行政管理部门报告</w:t>
      </w:r>
      <w:r>
        <w:rPr>
          <w:rFonts w:ascii="Calibri" w:hAnsi="Calibri"/>
          <w:color w:val="000000"/>
          <w:sz w:val="28"/>
          <w:szCs w:val="28"/>
        </w:rPr>
        <w:t>;</w:t>
      </w:r>
      <w:r>
        <w:rPr>
          <w:rFonts w:hint="eastAsia"/>
          <w:color w:val="000000"/>
          <w:sz w:val="28"/>
          <w:szCs w:val="28"/>
        </w:rPr>
        <w:t>应当根据公安机关、国家安全机关或者保密行政管理部门的要求，删除涉及泄露国家秘密的信息。</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第二十九条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机关、单位公开发布信息以及对涉及国家秘密的工程、货物、服务进行采购时，应当遵守保密规定。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lastRenderedPageBreak/>
        <w:t>机关、单位对外交往与合作中需要提供国家秘密事项，或者任用、聘用的境外人员因工作需要知悉国家秘密的，应当报国务院有关主管部门或者省、自治区、直辖市人民政府有关主管部门批准，并与对方签订保密协议。</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第三十一条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举办会议或者其他活动涉及国家秘密的，主办单位应当采取保密措施，并对参加人员进行保密教育，提出具体保密要求。</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第三十二条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应当将涉及绝密级或者较多机密级、秘密级国家秘密的机构确定为保密要害部门，将集中制作、存放、保管国家秘密载体的专门场所确定为保密要害部位，按照国家保密规定和标准配备、使用必要的技术防护设施、设备。</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第三十三条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军事禁区和属于国家秘密不对外开放的其他场所、部位，应当采取保密措施，未经有关部门批准，不得擅自决定对外开放或者扩大开放范围。</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第三十四条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从事国家秘密载体制作、复制、维修、销毁，涉密信息系统集成，或者武器装备科研生产等涉及国家秘密业务的企业事业单位，应当经过保密审查，具体办法由国务院规定。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机关、单位委托企业事业单位从事前款规定的业务，应当与其签订保密协议，提出保密要求，采取保密措施。</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第三十五条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在涉密岗位工作的人员</w:t>
      </w:r>
      <w:r>
        <w:rPr>
          <w:rFonts w:ascii="Calibri" w:hAnsi="Calibri"/>
          <w:color w:val="000000"/>
          <w:sz w:val="28"/>
          <w:szCs w:val="28"/>
        </w:rPr>
        <w:t>(</w:t>
      </w:r>
      <w:r>
        <w:rPr>
          <w:rFonts w:hint="eastAsia"/>
          <w:color w:val="000000"/>
          <w:sz w:val="28"/>
          <w:szCs w:val="28"/>
        </w:rPr>
        <w:t>以下简称涉密人员</w:t>
      </w:r>
      <w:r>
        <w:rPr>
          <w:rFonts w:ascii="Calibri" w:hAnsi="Calibri"/>
          <w:color w:val="000000"/>
          <w:sz w:val="28"/>
          <w:szCs w:val="28"/>
        </w:rPr>
        <w:t>)</w:t>
      </w:r>
      <w:r>
        <w:rPr>
          <w:rFonts w:hint="eastAsia"/>
          <w:color w:val="000000"/>
          <w:sz w:val="28"/>
          <w:szCs w:val="28"/>
        </w:rPr>
        <w:t>，按照涉密程度分为核心涉密人员、重要涉密人员和一般涉密人员，实行分类管理。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任用、聘用涉密人员应当按照有关规定进行审查。</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涉密人员应当具有良好的政治素质和品行，具有胜任涉密岗位所要求的工作能力。</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涉密人员的合法权益受法律保护。</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第三十六条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涉密人员上岗应当经过保密教育培训，掌握保密知识技能，签订保密承诺书，严格遵守保密规章制度，不得以任何方式泄露国家秘密。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第三十七条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涉密人员出境应当经有关部门批准，有关机关认为涉密人员出境将对国家安全造成危害或者对国家利益造成重大损失的，不得批准出境。</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第三十八条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lastRenderedPageBreak/>
        <w:t>涉密人员离岗离职实行脱密期管理。涉密人员在脱密期内，应当按照规定履行保密义务，不得违反规定就业，不得以任何方式泄露国家秘密。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第三十九条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机关、单位应当建立健全涉密人员管理制度，明确涉密人员的权利、岗位责任和要求，对涉密人员履行职责情况开展经常性的监督检查。</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国家工作人员或者其他公民发现国家秘密已经泄露或者可能泄露时，应当立即采取补救措施并及时报告有关机关、单位。机关、单位接到报告后，应当立即作出处理，并及时向保密行政管理部门报告。</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 </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第四章</w:t>
      </w:r>
      <w:r>
        <w:rPr>
          <w:rFonts w:ascii="Calibri" w:hAnsi="Calibri"/>
          <w:color w:val="000000"/>
          <w:sz w:val="28"/>
          <w:szCs w:val="28"/>
        </w:rPr>
        <w:t> </w:t>
      </w:r>
      <w:r>
        <w:rPr>
          <w:rFonts w:hint="eastAsia"/>
          <w:color w:val="000000"/>
          <w:sz w:val="28"/>
          <w:szCs w:val="28"/>
        </w:rPr>
        <w:t>监督管理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第四十一条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国家保密行政管理部门依照法律、行政法规的规定，制定保密规章和国家保密标准。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第四十二条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保密行政管理部门依法组织开展保密宣传教育、保密检查、保密技术防护和泄密案件查处工作，对机关、单位的保密工作进行指导和监督。</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第四十三条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保密行政管理部门发现国家秘密确定、变更或者解除不当的，应当及时通知有关机关、单位予以纠正。</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第四十四条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保密行政管理部门对机关、单位遵守保密制度的情况进行检查，有关机关、单位应当配合。保密行政管理部门发现机关、单位存在泄密隐患的，应当要求其采取措施，限期整改</w:t>
      </w:r>
      <w:r>
        <w:rPr>
          <w:rFonts w:ascii="Calibri" w:hAnsi="Calibri"/>
          <w:color w:val="000000"/>
          <w:sz w:val="28"/>
          <w:szCs w:val="28"/>
        </w:rPr>
        <w:t>;</w:t>
      </w:r>
      <w:r>
        <w:rPr>
          <w:rFonts w:hint="eastAsia"/>
          <w:color w:val="000000"/>
          <w:sz w:val="28"/>
          <w:szCs w:val="28"/>
        </w:rPr>
        <w:t>对存在泄密隐患的设施、设备、场所，应当责令停止使用</w:t>
      </w:r>
      <w:r>
        <w:rPr>
          <w:rFonts w:ascii="Calibri" w:hAnsi="Calibri"/>
          <w:color w:val="000000"/>
          <w:sz w:val="28"/>
          <w:szCs w:val="28"/>
        </w:rPr>
        <w:t>;</w:t>
      </w:r>
      <w:r>
        <w:rPr>
          <w:rFonts w:hint="eastAsia"/>
          <w:color w:val="000000"/>
          <w:sz w:val="28"/>
          <w:szCs w:val="28"/>
        </w:rPr>
        <w:t>对严重违反保密规定的涉密人员，应当建议有关机关、单位给予处分并调离涉密岗位</w:t>
      </w:r>
      <w:r>
        <w:rPr>
          <w:rFonts w:ascii="Calibri" w:hAnsi="Calibri"/>
          <w:color w:val="000000"/>
          <w:sz w:val="28"/>
          <w:szCs w:val="28"/>
        </w:rPr>
        <w:t>;</w:t>
      </w:r>
      <w:r>
        <w:rPr>
          <w:rFonts w:hint="eastAsia"/>
          <w:color w:val="000000"/>
          <w:sz w:val="28"/>
          <w:szCs w:val="28"/>
        </w:rPr>
        <w:t>发现涉嫌泄露国家秘密的，应当督促、指导有关机关、单位进行调查处理。涉嫌犯罪的，移送司法机关处理。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第四十五条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保密行政管理部门对保密检查中发现的非法获取、持有的国家秘密载体，应当予以收缴。</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第四十六条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lastRenderedPageBreak/>
        <w:t>办理涉嫌泄露国家秘密案件的机关，需要对有关事项是否属于国家秘密以及属于何种密级进行鉴定的，由国家保密行政管理部门或者省、自治区、直辖市保密行政管理部门鉴定。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第四十七条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机关、单位对违反保密规定的人员不依法给予处分的，保密行政管理部门应当建议纠正，对拒不纠正的，提请其上一级机关或者监察机关对该机关、单位负有责任的领导人员和直接责任人员依法予以处理。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 </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第五章</w:t>
      </w:r>
      <w:r>
        <w:rPr>
          <w:rFonts w:ascii="Calibri" w:hAnsi="Calibri"/>
          <w:color w:val="000000"/>
          <w:sz w:val="28"/>
          <w:szCs w:val="28"/>
        </w:rPr>
        <w:t> </w:t>
      </w:r>
      <w:r>
        <w:rPr>
          <w:rFonts w:hint="eastAsia"/>
          <w:color w:val="000000"/>
          <w:sz w:val="28"/>
          <w:szCs w:val="28"/>
        </w:rPr>
        <w:t>法律责任</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第四十八条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违反本法规定，有下列行为之一的，依法给予处分</w:t>
      </w:r>
      <w:r>
        <w:rPr>
          <w:rFonts w:ascii="Calibri" w:hAnsi="Calibri"/>
          <w:color w:val="000000"/>
          <w:sz w:val="28"/>
          <w:szCs w:val="28"/>
        </w:rPr>
        <w:t>;</w:t>
      </w:r>
      <w:r>
        <w:rPr>
          <w:rFonts w:hint="eastAsia"/>
          <w:color w:val="000000"/>
          <w:sz w:val="28"/>
          <w:szCs w:val="28"/>
        </w:rPr>
        <w:t>构成犯罪的，依法追究刑事责任：</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一</w:t>
      </w:r>
      <w:r>
        <w:rPr>
          <w:rFonts w:ascii="Calibri" w:hAnsi="Calibri"/>
          <w:color w:val="000000"/>
          <w:sz w:val="28"/>
          <w:szCs w:val="28"/>
        </w:rPr>
        <w:t>)</w:t>
      </w:r>
      <w:r>
        <w:rPr>
          <w:rFonts w:hint="eastAsia"/>
          <w:color w:val="000000"/>
          <w:sz w:val="28"/>
          <w:szCs w:val="28"/>
        </w:rPr>
        <w:t>非法获取、持有国家秘密载体的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二</w:t>
      </w:r>
      <w:r>
        <w:rPr>
          <w:rFonts w:ascii="Calibri" w:hAnsi="Calibri"/>
          <w:color w:val="000000"/>
          <w:sz w:val="28"/>
          <w:szCs w:val="28"/>
        </w:rPr>
        <w:t>)</w:t>
      </w:r>
      <w:r>
        <w:rPr>
          <w:rFonts w:hint="eastAsia"/>
          <w:color w:val="000000"/>
          <w:sz w:val="28"/>
          <w:szCs w:val="28"/>
        </w:rPr>
        <w:t>买卖、转送或者私自销毁国家秘密载体的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三</w:t>
      </w:r>
      <w:r>
        <w:rPr>
          <w:rFonts w:ascii="Calibri" w:hAnsi="Calibri"/>
          <w:color w:val="000000"/>
          <w:sz w:val="28"/>
          <w:szCs w:val="28"/>
        </w:rPr>
        <w:t>)</w:t>
      </w:r>
      <w:r>
        <w:rPr>
          <w:rFonts w:hint="eastAsia"/>
          <w:color w:val="000000"/>
          <w:sz w:val="28"/>
          <w:szCs w:val="28"/>
        </w:rPr>
        <w:t>通过普通邮政、快递等无保密措施的渠道传递国家秘密载体的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四</w:t>
      </w:r>
      <w:r>
        <w:rPr>
          <w:rFonts w:ascii="Calibri" w:hAnsi="Calibri"/>
          <w:color w:val="000000"/>
          <w:sz w:val="28"/>
          <w:szCs w:val="28"/>
        </w:rPr>
        <w:t>)</w:t>
      </w:r>
      <w:r>
        <w:rPr>
          <w:rFonts w:hint="eastAsia"/>
          <w:color w:val="000000"/>
          <w:sz w:val="28"/>
          <w:szCs w:val="28"/>
        </w:rPr>
        <w:t>邮寄、托运国家秘密载体出境，或者未经有关主管部门批准，携带、传递国家秘密载体出境的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五</w:t>
      </w:r>
      <w:r>
        <w:rPr>
          <w:rFonts w:ascii="Calibri" w:hAnsi="Calibri"/>
          <w:color w:val="000000"/>
          <w:sz w:val="28"/>
          <w:szCs w:val="28"/>
        </w:rPr>
        <w:t>)</w:t>
      </w:r>
      <w:r>
        <w:rPr>
          <w:rFonts w:hint="eastAsia"/>
          <w:color w:val="000000"/>
          <w:sz w:val="28"/>
          <w:szCs w:val="28"/>
        </w:rPr>
        <w:t>非法复制、记录、存储国家秘密的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六</w:t>
      </w:r>
      <w:r>
        <w:rPr>
          <w:rFonts w:ascii="Calibri" w:hAnsi="Calibri"/>
          <w:color w:val="000000"/>
          <w:sz w:val="28"/>
          <w:szCs w:val="28"/>
        </w:rPr>
        <w:t>)</w:t>
      </w:r>
      <w:r>
        <w:rPr>
          <w:rFonts w:hint="eastAsia"/>
          <w:color w:val="000000"/>
          <w:sz w:val="28"/>
          <w:szCs w:val="28"/>
        </w:rPr>
        <w:t>在私人交往和通信中涉及国家秘密的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七</w:t>
      </w:r>
      <w:r>
        <w:rPr>
          <w:rFonts w:ascii="Calibri" w:hAnsi="Calibri"/>
          <w:color w:val="000000"/>
          <w:sz w:val="28"/>
          <w:szCs w:val="28"/>
        </w:rPr>
        <w:t>)</w:t>
      </w:r>
      <w:r>
        <w:rPr>
          <w:rFonts w:hint="eastAsia"/>
          <w:color w:val="000000"/>
          <w:sz w:val="28"/>
          <w:szCs w:val="28"/>
        </w:rPr>
        <w:t>在互联网及其他公共信息网络或者未采取保密措施的有线和无线通信中传递国家秘密的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八</w:t>
      </w:r>
      <w:r>
        <w:rPr>
          <w:rFonts w:ascii="Calibri" w:hAnsi="Calibri"/>
          <w:color w:val="000000"/>
          <w:sz w:val="28"/>
          <w:szCs w:val="28"/>
        </w:rPr>
        <w:t>)</w:t>
      </w:r>
      <w:r>
        <w:rPr>
          <w:rFonts w:hint="eastAsia"/>
          <w:color w:val="000000"/>
          <w:sz w:val="28"/>
          <w:szCs w:val="28"/>
        </w:rPr>
        <w:t>将涉密计算机、涉密存储设备接入互联网及其他公共信息网络的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九</w:t>
      </w:r>
      <w:r>
        <w:rPr>
          <w:rFonts w:ascii="Calibri" w:hAnsi="Calibri"/>
          <w:color w:val="000000"/>
          <w:sz w:val="28"/>
          <w:szCs w:val="28"/>
        </w:rPr>
        <w:t>)</w:t>
      </w:r>
      <w:r>
        <w:rPr>
          <w:rFonts w:hint="eastAsia"/>
          <w:color w:val="000000"/>
          <w:sz w:val="28"/>
          <w:szCs w:val="28"/>
        </w:rPr>
        <w:t>在未采取防护措施的情况下，在涉密信息系统与互联网及其他公共信息网络之间进行信息交换的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十</w:t>
      </w:r>
      <w:r>
        <w:rPr>
          <w:rFonts w:ascii="Calibri" w:hAnsi="Calibri"/>
          <w:color w:val="000000"/>
          <w:sz w:val="28"/>
          <w:szCs w:val="28"/>
        </w:rPr>
        <w:t>)</w:t>
      </w:r>
      <w:r>
        <w:rPr>
          <w:rFonts w:hint="eastAsia"/>
          <w:color w:val="000000"/>
          <w:sz w:val="28"/>
          <w:szCs w:val="28"/>
        </w:rPr>
        <w:t>使用非涉密计算机、非涉密存储设备存储、处理国家秘密信息的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十一</w:t>
      </w:r>
      <w:r>
        <w:rPr>
          <w:rFonts w:ascii="Calibri" w:hAnsi="Calibri"/>
          <w:color w:val="000000"/>
          <w:sz w:val="28"/>
          <w:szCs w:val="28"/>
        </w:rPr>
        <w:t>)</w:t>
      </w:r>
      <w:r>
        <w:rPr>
          <w:rFonts w:hint="eastAsia"/>
          <w:color w:val="000000"/>
          <w:sz w:val="28"/>
          <w:szCs w:val="28"/>
        </w:rPr>
        <w:t>擅自卸载、修改涉密信息系统的安全技术程序、管理程序的</w:t>
      </w:r>
      <w:r>
        <w:rPr>
          <w:rFonts w:ascii="Calibri" w:hAnsi="Calibri"/>
          <w:color w:val="000000"/>
          <w:sz w:val="28"/>
          <w:szCs w:val="28"/>
        </w:rPr>
        <w:t>;</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ascii="Calibri" w:hAnsi="Calibri"/>
          <w:color w:val="000000"/>
          <w:sz w:val="28"/>
          <w:szCs w:val="28"/>
        </w:rPr>
        <w:t>(</w:t>
      </w:r>
      <w:r>
        <w:rPr>
          <w:rFonts w:hint="eastAsia"/>
          <w:color w:val="000000"/>
          <w:sz w:val="28"/>
          <w:szCs w:val="28"/>
        </w:rPr>
        <w:t>十二</w:t>
      </w:r>
      <w:r>
        <w:rPr>
          <w:rFonts w:ascii="Calibri" w:hAnsi="Calibri"/>
          <w:color w:val="000000"/>
          <w:sz w:val="28"/>
          <w:szCs w:val="28"/>
        </w:rPr>
        <w:t>)</w:t>
      </w:r>
      <w:r>
        <w:rPr>
          <w:rFonts w:hint="eastAsia"/>
          <w:color w:val="000000"/>
          <w:sz w:val="28"/>
          <w:szCs w:val="28"/>
        </w:rPr>
        <w:t>将未经安全技术处理的退出使用的涉密计算机、涉密存储设备赠送、出售、丢弃或者改作其他用途的。</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有前款行为尚不构成犯罪，且不适用处分的人员，由保密行政管理部门督促其所在机关、单位予以处理。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第四十九条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lastRenderedPageBreak/>
        <w:t>机关、单位违反本法规定，发生重大泄密案件的，由有关机关、单位依法对直接负责的主管人员和其他直接责任人员给予处分</w:t>
      </w:r>
      <w:r>
        <w:rPr>
          <w:rFonts w:ascii="Calibri" w:hAnsi="Calibri"/>
          <w:color w:val="000000"/>
          <w:sz w:val="28"/>
          <w:szCs w:val="28"/>
        </w:rPr>
        <w:t>;</w:t>
      </w:r>
      <w:r>
        <w:rPr>
          <w:rFonts w:hint="eastAsia"/>
          <w:color w:val="000000"/>
          <w:sz w:val="28"/>
          <w:szCs w:val="28"/>
        </w:rPr>
        <w:t>不适用处分的人员，由保密行政管理部门督促其主管部门予以处理。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机关、单位违反本法规定，对应当定密的事项不定密，或者对不应当定密的事项定密，造成严重后果的，由有关机关、单位依法对直接负责的主管人员和其他直接责任人员给予处分。</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第五十条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互联网及其他公共信息网络运营商、服务商违反本法第二十八条规定的，由公安机关或者国家安全机关、信息产业主管部门按照各自职责分工依法予以处罚。</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第五十一条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保密行政管理部门的工作人员在履行保密管理职责中滥用职权、玩忽职守、徇私舞弊的，依法给予处分</w:t>
      </w:r>
      <w:r>
        <w:rPr>
          <w:rFonts w:ascii="Calibri" w:hAnsi="Calibri"/>
          <w:color w:val="000000"/>
          <w:sz w:val="28"/>
          <w:szCs w:val="28"/>
        </w:rPr>
        <w:t>;</w:t>
      </w:r>
      <w:r>
        <w:rPr>
          <w:rFonts w:hint="eastAsia"/>
          <w:color w:val="000000"/>
          <w:sz w:val="28"/>
          <w:szCs w:val="28"/>
        </w:rPr>
        <w:t>构成犯罪的，依法追究刑事责任。</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第六章</w:t>
      </w:r>
      <w:r>
        <w:rPr>
          <w:rFonts w:ascii="Calibri" w:hAnsi="Calibri"/>
          <w:color w:val="000000"/>
          <w:sz w:val="28"/>
          <w:szCs w:val="28"/>
        </w:rPr>
        <w:t> </w:t>
      </w:r>
      <w:r>
        <w:rPr>
          <w:rFonts w:hint="eastAsia"/>
          <w:color w:val="000000"/>
          <w:sz w:val="28"/>
          <w:szCs w:val="28"/>
        </w:rPr>
        <w:t>附</w:t>
      </w:r>
      <w:r>
        <w:rPr>
          <w:rFonts w:ascii="Calibri" w:hAnsi="Calibri"/>
          <w:color w:val="000000"/>
          <w:sz w:val="28"/>
          <w:szCs w:val="28"/>
        </w:rPr>
        <w:t> </w:t>
      </w:r>
      <w:r>
        <w:rPr>
          <w:rFonts w:hint="eastAsia"/>
          <w:color w:val="000000"/>
          <w:sz w:val="28"/>
          <w:szCs w:val="28"/>
        </w:rPr>
        <w:t>则</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第五十二条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中央军事委员会根据本法制定中国人民解放军保密条例。</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第五十三条</w:t>
      </w:r>
    </w:p>
    <w:p w:rsidR="00A46A9A" w:rsidRDefault="00A46A9A" w:rsidP="00A46A9A">
      <w:pPr>
        <w:pStyle w:val="a3"/>
        <w:shd w:val="clear" w:color="auto" w:fill="FFFFFF"/>
        <w:spacing w:before="0" w:beforeAutospacing="0" w:after="0" w:afterAutospacing="0" w:line="301" w:lineRule="atLeast"/>
        <w:ind w:firstLine="560"/>
        <w:rPr>
          <w:rFonts w:ascii="Calibri" w:hAnsi="Calibri"/>
          <w:color w:val="000000"/>
          <w:sz w:val="21"/>
          <w:szCs w:val="21"/>
        </w:rPr>
      </w:pPr>
      <w:r>
        <w:rPr>
          <w:rFonts w:hint="eastAsia"/>
          <w:color w:val="000000"/>
          <w:sz w:val="28"/>
          <w:szCs w:val="28"/>
        </w:rPr>
        <w:t>本法自</w:t>
      </w:r>
      <w:r>
        <w:rPr>
          <w:rFonts w:ascii="Calibri" w:hAnsi="Calibri"/>
          <w:color w:val="000000"/>
          <w:sz w:val="28"/>
          <w:szCs w:val="28"/>
        </w:rPr>
        <w:t>2010</w:t>
      </w:r>
      <w:r>
        <w:rPr>
          <w:rFonts w:hint="eastAsia"/>
          <w:color w:val="000000"/>
          <w:sz w:val="28"/>
          <w:szCs w:val="28"/>
        </w:rPr>
        <w:t>年</w:t>
      </w:r>
      <w:r>
        <w:rPr>
          <w:rFonts w:ascii="Calibri" w:hAnsi="Calibri"/>
          <w:color w:val="000000"/>
          <w:sz w:val="28"/>
          <w:szCs w:val="28"/>
        </w:rPr>
        <w:t>10</w:t>
      </w:r>
      <w:r>
        <w:rPr>
          <w:rFonts w:hint="eastAsia"/>
          <w:color w:val="000000"/>
          <w:sz w:val="28"/>
          <w:szCs w:val="28"/>
        </w:rPr>
        <w:t>月</w:t>
      </w:r>
      <w:r>
        <w:rPr>
          <w:rFonts w:ascii="Calibri" w:hAnsi="Calibri"/>
          <w:color w:val="000000"/>
          <w:sz w:val="28"/>
          <w:szCs w:val="28"/>
        </w:rPr>
        <w:t>1</w:t>
      </w:r>
      <w:r>
        <w:rPr>
          <w:rFonts w:hint="eastAsia"/>
          <w:color w:val="000000"/>
          <w:sz w:val="28"/>
          <w:szCs w:val="28"/>
        </w:rPr>
        <w:t>日起施行。</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crosoft ya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8B7726"/>
    <w:rsid w:val="00A46A9A"/>
    <w:rsid w:val="00D31D50"/>
    <w:rsid w:val="00E13A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46A9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06904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900</Words>
  <Characters>5134</Characters>
  <Application>Microsoft Office Word</Application>
  <DocSecurity>0</DocSecurity>
  <Lines>42</Lines>
  <Paragraphs>12</Paragraphs>
  <ScaleCrop>false</ScaleCrop>
  <Company/>
  <LinksUpToDate>false</LinksUpToDate>
  <CharactersWithSpaces>6022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程玉锋</cp:lastModifiedBy>
  <cp:revision>2</cp:revision>
  <dcterms:created xsi:type="dcterms:W3CDTF">2008-09-11T17:20:00Z</dcterms:created>
  <dcterms:modified xsi:type="dcterms:W3CDTF">2020-05-13T02:52:00Z</dcterms:modified>
</cp:coreProperties>
</file>