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CA7B3" w14:textId="03001D42" w:rsidR="005877B0" w:rsidRPr="00BD7D2F" w:rsidRDefault="00BF2DC2" w:rsidP="00BD7D2F">
      <w:pPr>
        <w:pStyle w:val="2"/>
      </w:pPr>
      <w:r>
        <w:t>42</w:t>
      </w:r>
      <w:r w:rsidR="005877B0" w:rsidRPr="00BD7D2F">
        <w:rPr>
          <w:rFonts w:hint="eastAsia"/>
        </w:rPr>
        <w:t>贵金属有机络合物中Pd、pt、Ru、Rh、Ir含量的精确测量技术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518"/>
        <w:gridCol w:w="184"/>
        <w:gridCol w:w="496"/>
        <w:gridCol w:w="2186"/>
        <w:gridCol w:w="2186"/>
        <w:gridCol w:w="1801"/>
      </w:tblGrid>
      <w:tr w:rsidR="005877B0" w:rsidRPr="00BD7D2F" w14:paraId="4B1C7015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B1F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BD7D2F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5877B0" w:rsidRPr="00BD7D2F" w14:paraId="2B44E49F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BE1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E70C" w14:textId="77777777" w:rsidR="005877B0" w:rsidRPr="00BD7D2F" w:rsidRDefault="005877B0" w:rsidP="00BD7D2F">
            <w:pPr>
              <w:ind w:left="82" w:right="32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陕西瑞科新材料股份有限公司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92C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社会统一信用代码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807C" w14:textId="77777777" w:rsidR="005877B0" w:rsidRPr="00BD7D2F" w:rsidRDefault="005877B0" w:rsidP="00BD7D2F">
            <w:pPr>
              <w:ind w:left="101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916103017521431781</w:t>
            </w:r>
          </w:p>
        </w:tc>
      </w:tr>
      <w:tr w:rsidR="005877B0" w:rsidRPr="00BD7D2F" w14:paraId="4E2C02F9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7DDC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091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241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978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18691739007</w:t>
            </w:r>
          </w:p>
        </w:tc>
      </w:tr>
      <w:tr w:rsidR="005877B0" w:rsidRPr="00BD7D2F" w14:paraId="4E288EE2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F742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行政区域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4890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陕西省（自治区、直辖市）</w:t>
            </w:r>
            <w:r w:rsidRPr="00BD7D2F">
              <w:rPr>
                <w:rFonts w:ascii="仿宋_GB2312" w:eastAsia="仿宋_GB2312" w:hAnsi="仿宋" w:hint="eastAsia"/>
                <w:sz w:val="24"/>
                <w:u w:val="single"/>
              </w:rPr>
              <w:t>宝鸡</w:t>
            </w:r>
            <w:r w:rsidRPr="00BD7D2F">
              <w:rPr>
                <w:rFonts w:ascii="仿宋_GB2312" w:eastAsia="仿宋_GB2312" w:hAnsi="仿宋" w:hint="eastAsia"/>
                <w:sz w:val="24"/>
              </w:rPr>
              <w:t>市（地）渭滨（县）</w:t>
            </w:r>
          </w:p>
        </w:tc>
      </w:tr>
      <w:tr w:rsidR="005877B0" w:rsidRPr="00BD7D2F" w14:paraId="414EFABF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5463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是否在国家高新区内？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1D1A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是     </w:t>
            </w:r>
            <w:r w:rsidRPr="00BD7D2F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 宝鸡市高新区 （高新区名称）</w:t>
            </w:r>
          </w:p>
          <w:p w14:paraId="68813EB1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</w:tc>
      </w:tr>
      <w:tr w:rsidR="005877B0" w:rsidRPr="00BD7D2F" w14:paraId="1ABB539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4130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9313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211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891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新材料</w:t>
            </w:r>
          </w:p>
        </w:tc>
      </w:tr>
      <w:tr w:rsidR="005877B0" w:rsidRPr="00BD7D2F" w14:paraId="7B9F9CCD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2C3D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上一年度</w:t>
            </w:r>
          </w:p>
          <w:p w14:paraId="0644EC37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营业总收入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BB78" w14:textId="2A715219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 </w:t>
            </w:r>
            <w:r w:rsidRPr="00BD7D2F">
              <w:rPr>
                <w:rFonts w:ascii="仿宋_GB2312" w:eastAsia="仿宋_GB2312" w:hAnsi="仿宋" w:cs="微软雅黑" w:hint="eastAsia"/>
                <w:sz w:val="24"/>
              </w:rPr>
              <w:t>58200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AFD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人员总数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784B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191 （人）</w:t>
            </w:r>
          </w:p>
        </w:tc>
      </w:tr>
      <w:tr w:rsidR="005877B0" w:rsidRPr="00BD7D2F" w14:paraId="30DA0F9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5038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55FA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是 □否     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254C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科技型中小企业备案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767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□是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否      </w:t>
            </w:r>
          </w:p>
        </w:tc>
      </w:tr>
      <w:tr w:rsidR="005877B0" w:rsidRPr="00BD7D2F" w14:paraId="2F76EAE6" w14:textId="77777777" w:rsidTr="000A0A7C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8A72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08C9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贵金属有机络合物中Pd、pt、Ru、Rh、Ir含量的精确测量技术</w:t>
            </w:r>
          </w:p>
        </w:tc>
      </w:tr>
      <w:tr w:rsidR="005877B0" w:rsidRPr="00BD7D2F" w14:paraId="5EF7A660" w14:textId="77777777" w:rsidTr="005877B0">
        <w:trPr>
          <w:trHeight w:val="74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E584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CF2F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7B13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□技术研发（关键、核心技术）</w:t>
            </w:r>
          </w:p>
          <w:p w14:paraId="568B3023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□产品研发（产品升级、新产品研发）</w:t>
            </w:r>
          </w:p>
          <w:p w14:paraId="34C29D50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技术改造（设备、研发生产条件）</w:t>
            </w:r>
          </w:p>
          <w:p w14:paraId="2919D470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技术配套（技术、产品等配套合作）</w:t>
            </w:r>
          </w:p>
        </w:tc>
      </w:tr>
      <w:tr w:rsidR="005877B0" w:rsidRPr="00BD7D2F" w14:paraId="760A0B31" w14:textId="77777777" w:rsidTr="005877B0">
        <w:trPr>
          <w:trHeight w:val="9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9AF9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2417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39C953D5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1E52C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（包括主要技术、条件、成熟度、成本等指标）</w:t>
            </w:r>
          </w:p>
          <w:p w14:paraId="0CE1BE2D" w14:textId="77777777" w:rsidR="005877B0" w:rsidRPr="00BD7D2F" w:rsidRDefault="005877B0" w:rsidP="00BD7D2F">
            <w:pPr>
              <w:spacing w:after="24"/>
              <w:ind w:left="96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Pd、Pt、Ru、Rh、Ir五个系列贵金属有机络合物纯度的检测方法，范围为95％一99％；</w:t>
            </w:r>
          </w:p>
          <w:p w14:paraId="4B497B1F" w14:textId="77777777" w:rsidR="005877B0" w:rsidRPr="00BD7D2F" w:rsidRDefault="005877B0" w:rsidP="00BD7D2F">
            <w:pPr>
              <w:spacing w:after="6"/>
              <w:ind w:left="105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贵金属有机络合物中Pd、pt、Ru、Rh、Ir含量的精确测量技术，范围10％一60％；</w:t>
            </w:r>
          </w:p>
          <w:p w14:paraId="5D0525A2" w14:textId="77777777" w:rsidR="005877B0" w:rsidRPr="00BD7D2F" w:rsidRDefault="005877B0" w:rsidP="00BD7D2F">
            <w:pPr>
              <w:spacing w:after="38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优选仪器分析方法，对于仪器检测有难度的也可以采纳化学分析法；</w:t>
            </w:r>
          </w:p>
          <w:p w14:paraId="29819BBC" w14:textId="676651BD" w:rsidR="005877B0" w:rsidRPr="00BD7D2F" w:rsidRDefault="005877B0" w:rsidP="00BD7D2F">
            <w:pPr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要求提供的检测方法己经过测试验证，在实际使用中操作简便，检测结果稳定、快速、准确：</w:t>
            </w:r>
          </w:p>
          <w:p w14:paraId="6C4033A4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成本应在200万元以内。</w:t>
            </w:r>
          </w:p>
        </w:tc>
      </w:tr>
      <w:tr w:rsidR="005877B0" w:rsidRPr="00BD7D2F" w14:paraId="6067723C" w14:textId="77777777" w:rsidTr="005877B0">
        <w:trPr>
          <w:trHeight w:val="567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74D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298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3C6C212B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4132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316ED516" w14:textId="77777777" w:rsidR="005877B0" w:rsidRPr="00BD7D2F" w:rsidRDefault="005877B0" w:rsidP="00BD7D2F">
            <w:pPr>
              <w:spacing w:after="103"/>
              <w:ind w:left="10" w:right="72" w:firstLine="560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针对负载型贵金属催化剂及贵金属化合物，我公司己研发出钯、铂等贵金属和铅、铁、铜等杂质金属检测方法多项，制定企业标准6项，参与制修订国家标准6项，行业标准21项，团体标准2项，其中涉及贵金属有机络合物的测试方法标准共9项。</w:t>
            </w:r>
          </w:p>
          <w:p w14:paraId="03F17022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公司检测中心现有4人，占地200m2，拥有液相色谱、等离子体发射光谱仪、原子吸收光谱仪、x-荧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.</w:t>
            </w:r>
          </w:p>
        </w:tc>
      </w:tr>
      <w:tr w:rsidR="005877B0" w:rsidRPr="00BD7D2F" w14:paraId="27C27EB3" w14:textId="77777777" w:rsidTr="005877B0">
        <w:trPr>
          <w:trHeight w:val="166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563D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产学研合作要求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5852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6A842CDC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36A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</w:p>
          <w:p w14:paraId="55563E23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689A9C74" w14:textId="77777777" w:rsidR="005877B0" w:rsidRPr="00BD7D2F" w:rsidRDefault="005877B0" w:rsidP="00BD7D2F">
            <w:pPr>
              <w:ind w:left="298"/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分析化学和有机合成领域专家及团队</w:t>
            </w:r>
          </w:p>
          <w:p w14:paraId="0E7102E2" w14:textId="77777777" w:rsidR="005877B0" w:rsidRPr="00BD7D2F" w:rsidRDefault="005877B0" w:rsidP="00BD7D2F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微软雅黑" w:hint="eastAsia"/>
                <w:sz w:val="24"/>
              </w:rPr>
              <w:t>以应用技术研宄见长</w:t>
            </w:r>
          </w:p>
          <w:p w14:paraId="20884B6E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5877B0" w:rsidRPr="00BD7D2F" w14:paraId="02EA532F" w14:textId="77777777" w:rsidTr="005877B0">
        <w:trPr>
          <w:trHeight w:val="53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544B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B516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1540DFF1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D6F2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技术转让    □技术入股   □联合开发   □委托研发 </w:t>
            </w:r>
          </w:p>
          <w:p w14:paraId="30D1FD2C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5877B0" w:rsidRPr="00BD7D2F" w14:paraId="5F215252" w14:textId="77777777" w:rsidTr="005877B0">
        <w:trPr>
          <w:trHeight w:val="5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F83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72B3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□技术转移  □研发费用加计扣除  □知识产权  □科技金融 </w:t>
            </w:r>
          </w:p>
          <w:p w14:paraId="6B36FC0A" w14:textId="77777777" w:rsidR="005877B0" w:rsidRPr="00BD7D2F" w:rsidRDefault="005877B0" w:rsidP="00BD7D2F">
            <w:pPr>
              <w:rPr>
                <w:rFonts w:ascii="仿宋_GB2312" w:eastAsia="仿宋_GB2312" w:hAnsi="仿宋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检验检测  □质量体系  </w:t>
            </w:r>
            <w:r w:rsidRPr="00BD7D2F">
              <w:rPr>
                <w:rFonts w:ascii="仿宋_GB2312" w:eastAsia="仿宋_GB2312" w:hAnsi="仿宋" w:hint="eastAsia"/>
                <w:sz w:val="24"/>
              </w:rPr>
              <w:t xml:space="preserve">□行业政策   □科技政策  □招标采购 </w:t>
            </w:r>
          </w:p>
          <w:p w14:paraId="3770029F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hint="eastAsia"/>
                <w:sz w:val="24"/>
              </w:rPr>
              <w:t>□产品/服务市场占有率分析  □市场前景分析  □企业发展战略咨询           □其他</w:t>
            </w:r>
            <w:r w:rsidRPr="00BD7D2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5877B0" w:rsidRPr="00BD7D2F" w14:paraId="28541DD7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559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BD7D2F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5877B0" w:rsidRPr="00BD7D2F" w14:paraId="28425CE1" w14:textId="77777777" w:rsidTr="000A0A7C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9806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同意公开</w:t>
            </w:r>
          </w:p>
          <w:p w14:paraId="1119ECA2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BD26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是                               □否</w:t>
            </w:r>
          </w:p>
          <w:p w14:paraId="1A401A6C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□部分公开（说明）</w:t>
            </w:r>
            <w:r w:rsidRPr="00BD7D2F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5877B0" w:rsidRPr="00BD7D2F" w14:paraId="7638864C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EDB2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203883DB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942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是                </w:t>
            </w:r>
          </w:p>
          <w:p w14:paraId="02CC6482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</w:p>
        </w:tc>
      </w:tr>
      <w:tr w:rsidR="005877B0" w:rsidRPr="00BD7D2F" w14:paraId="5C70178E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FEDB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209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是</w:t>
            </w:r>
          </w:p>
          <w:p w14:paraId="1784CB18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</w:p>
        </w:tc>
      </w:tr>
      <w:tr w:rsidR="005877B0" w:rsidRPr="00BD7D2F" w14:paraId="21396068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97F" w14:textId="77777777" w:rsidR="005877B0" w:rsidRPr="00BD7D2F" w:rsidRDefault="005877B0" w:rsidP="00BD7D2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>同意出资奖励优秀解决方案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118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是，金额</w:t>
            </w:r>
            <w:r w:rsidRPr="00BD7D2F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         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5F823508" w14:textId="77777777" w:rsidR="005877B0" w:rsidRPr="00BD7D2F" w:rsidRDefault="005877B0" w:rsidP="00BD7D2F">
            <w:pPr>
              <w:rPr>
                <w:rFonts w:ascii="仿宋_GB2312" w:eastAsia="仿宋_GB2312" w:hAnsi="仿宋" w:cs="宋体"/>
                <w:sz w:val="24"/>
              </w:rPr>
            </w:pPr>
            <w:r w:rsidRPr="00BD7D2F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  <w:r w:rsidRPr="00BD7D2F">
              <w:rPr>
                <w:rFonts w:ascii="仿宋_GB2312" w:eastAsia="仿宋_GB2312" w:hAnsi="仿宋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36396536" w14:textId="4F6022C6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3622E7B6" w14:textId="74200C87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0C8D87F7" w14:textId="2CA5B804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6C914E83" w14:textId="1D7DE85C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0247D323" w14:textId="187BA4A8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5A688AB0" w14:textId="779D619E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6BB6E8E0" w14:textId="6310CA97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1638EE61" w14:textId="211DCBD1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0F20DCD5" w14:textId="7AC48AED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6112A519" w14:textId="2354ABCA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024F39F4" w14:textId="346F09C0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22D5E8DD" w14:textId="0353362A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2A518E80" w14:textId="77777777" w:rsidR="005877B0" w:rsidRPr="00BD7D2F" w:rsidRDefault="005877B0" w:rsidP="00BD7D2F">
      <w:pPr>
        <w:jc w:val="center"/>
        <w:rPr>
          <w:rFonts w:ascii="仿宋_GB2312" w:eastAsia="仿宋_GB2312" w:hAnsi="仿宋" w:cs="黑体"/>
          <w:sz w:val="24"/>
        </w:rPr>
      </w:pPr>
    </w:p>
    <w:p w14:paraId="0EAD078B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D898AF6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50CF470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F3A8F76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2AE55E1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D2D20D9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C5F63CA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1C26A1B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081D03F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DB143A1" w14:textId="77777777" w:rsidR="00BD7D2F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214C07E" w14:textId="77777777" w:rsidR="00BD7D2F" w:rsidRPr="00F47544" w:rsidRDefault="00BD7D2F" w:rsidP="00BD7D2F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sectPr w:rsidR="00BD7D2F" w:rsidRPr="00F47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3BCAF" w14:textId="77777777" w:rsidR="0063341C" w:rsidRDefault="0063341C" w:rsidP="00A017B6">
      <w:r>
        <w:separator/>
      </w:r>
    </w:p>
  </w:endnote>
  <w:endnote w:type="continuationSeparator" w:id="0">
    <w:p w14:paraId="3E7EBEF1" w14:textId="77777777" w:rsidR="0063341C" w:rsidRDefault="0063341C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89B5F" w14:textId="77777777" w:rsidR="0063341C" w:rsidRDefault="0063341C" w:rsidP="00A017B6">
      <w:r>
        <w:separator/>
      </w:r>
    </w:p>
  </w:footnote>
  <w:footnote w:type="continuationSeparator" w:id="0">
    <w:p w14:paraId="024546EE" w14:textId="77777777" w:rsidR="0063341C" w:rsidRDefault="0063341C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510"/>
        </w:tabs>
        <w:ind w:left="510" w:hanging="72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230" w:hanging="720"/>
      </w:pPr>
    </w:lvl>
    <w:lvl w:ilvl="2">
      <w:start w:val="1"/>
      <w:numFmt w:val="decimal"/>
      <w:lvlText w:val="%3."/>
      <w:lvlJc w:val="left"/>
      <w:pPr>
        <w:tabs>
          <w:tab w:val="num" w:pos="1950"/>
        </w:tabs>
        <w:ind w:left="1950" w:hanging="720"/>
      </w:pPr>
    </w:lvl>
    <w:lvl w:ilvl="3">
      <w:start w:val="1"/>
      <w:numFmt w:val="decimal"/>
      <w:lvlText w:val="%4."/>
      <w:lvlJc w:val="left"/>
      <w:pPr>
        <w:tabs>
          <w:tab w:val="num" w:pos="2670"/>
        </w:tabs>
        <w:ind w:left="2670" w:hanging="720"/>
      </w:pPr>
    </w:lvl>
    <w:lvl w:ilvl="4">
      <w:start w:val="1"/>
      <w:numFmt w:val="decimal"/>
      <w:lvlText w:val="%5."/>
      <w:lvlJc w:val="left"/>
      <w:pPr>
        <w:tabs>
          <w:tab w:val="num" w:pos="3390"/>
        </w:tabs>
        <w:ind w:left="3390" w:hanging="720"/>
      </w:pPr>
    </w:lvl>
    <w:lvl w:ilvl="5">
      <w:start w:val="1"/>
      <w:numFmt w:val="decimal"/>
      <w:lvlText w:val="%6."/>
      <w:lvlJc w:val="left"/>
      <w:pPr>
        <w:tabs>
          <w:tab w:val="num" w:pos="4110"/>
        </w:tabs>
        <w:ind w:left="4110" w:hanging="720"/>
      </w:pPr>
    </w:lvl>
    <w:lvl w:ilvl="6">
      <w:start w:val="1"/>
      <w:numFmt w:val="decimal"/>
      <w:lvlText w:val="%7."/>
      <w:lvlJc w:val="left"/>
      <w:pPr>
        <w:tabs>
          <w:tab w:val="num" w:pos="4830"/>
        </w:tabs>
        <w:ind w:left="4830" w:hanging="720"/>
      </w:pPr>
    </w:lvl>
    <w:lvl w:ilvl="7">
      <w:start w:val="1"/>
      <w:numFmt w:val="decimal"/>
      <w:lvlText w:val="%8."/>
      <w:lvlJc w:val="left"/>
      <w:pPr>
        <w:tabs>
          <w:tab w:val="num" w:pos="5550"/>
        </w:tabs>
        <w:ind w:left="5550" w:hanging="720"/>
      </w:pPr>
    </w:lvl>
    <w:lvl w:ilvl="8">
      <w:start w:val="1"/>
      <w:numFmt w:val="decimal"/>
      <w:lvlText w:val="%9."/>
      <w:lvlJc w:val="left"/>
      <w:pPr>
        <w:tabs>
          <w:tab w:val="num" w:pos="6270"/>
        </w:tabs>
        <w:ind w:left="627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40E67685"/>
    <w:multiLevelType w:val="hybridMultilevel"/>
    <w:tmpl w:val="A628C400"/>
    <w:lvl w:ilvl="0" w:tplc="D018C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1781B"/>
    <w:rsid w:val="000725C6"/>
    <w:rsid w:val="00085A69"/>
    <w:rsid w:val="00294230"/>
    <w:rsid w:val="00380ED5"/>
    <w:rsid w:val="003A780C"/>
    <w:rsid w:val="003D4E0F"/>
    <w:rsid w:val="00496DC5"/>
    <w:rsid w:val="004A69D5"/>
    <w:rsid w:val="00536677"/>
    <w:rsid w:val="005877B0"/>
    <w:rsid w:val="00614C97"/>
    <w:rsid w:val="0063341C"/>
    <w:rsid w:val="00822BAD"/>
    <w:rsid w:val="00900650"/>
    <w:rsid w:val="00950F03"/>
    <w:rsid w:val="00A017B6"/>
    <w:rsid w:val="00A6650C"/>
    <w:rsid w:val="00AC2C96"/>
    <w:rsid w:val="00B1415D"/>
    <w:rsid w:val="00B35881"/>
    <w:rsid w:val="00BD7D2F"/>
    <w:rsid w:val="00BF2DC2"/>
    <w:rsid w:val="00C46DE9"/>
    <w:rsid w:val="00C72BDB"/>
    <w:rsid w:val="00D55FAC"/>
    <w:rsid w:val="00DF2DD1"/>
    <w:rsid w:val="00E91F37"/>
    <w:rsid w:val="00F47544"/>
    <w:rsid w:val="00FA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D7D2F"/>
    <w:pPr>
      <w:keepNext/>
      <w:keepLines/>
      <w:outlineLvl w:val="1"/>
    </w:pPr>
    <w:rPr>
      <w:rFonts w:ascii="黑体" w:eastAsia="黑体" w:hAnsi="黑体" w:cs="微软雅黑"/>
      <w:spacing w:val="-20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D7D2F"/>
    <w:rPr>
      <w:rFonts w:ascii="黑体" w:eastAsia="黑体" w:hAnsi="黑体" w:cs="微软雅黑"/>
      <w:spacing w:val="-2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5877B0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List Paragraph"/>
    <w:basedOn w:val="a"/>
    <w:uiPriority w:val="34"/>
    <w:qFormat/>
    <w:rsid w:val="005877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2020-08-17T08:41:00Z</dcterms:created>
  <dcterms:modified xsi:type="dcterms:W3CDTF">2020-08-29T01:48:00Z</dcterms:modified>
</cp:coreProperties>
</file>