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outlineLvl w:val="0"/>
        <w:rPr>
          <w:rFonts w:ascii="黑体" w:hAnsi="黑体" w:eastAsia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  <w:u w:val="single"/>
        </w:rPr>
        <w:t xml:space="preserve"> 电子商务 </w:t>
      </w: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专业培养方案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eastAsia="宋体" w:cs="仿宋_GB2312"/>
          <w:color w:val="auto"/>
          <w:szCs w:val="21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专业代码：</w:t>
      </w:r>
      <w:r>
        <w:rPr>
          <w:rFonts w:ascii="Times New Roman" w:hAnsi="Times New Roman" w:eastAsia="黑体"/>
          <w:color w:val="auto"/>
          <w:szCs w:val="21"/>
          <w:highlight w:val="none"/>
        </w:rPr>
        <w:t>120801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专业名称：</w:t>
      </w:r>
      <w:r>
        <w:rPr>
          <w:rFonts w:ascii="Times New Roman" w:hAnsi="Times New Roman" w:eastAsia="黑体"/>
          <w:color w:val="auto"/>
          <w:szCs w:val="21"/>
          <w:highlight w:val="none"/>
        </w:rPr>
        <w:t>电子商务</w:t>
      </w:r>
    </w:p>
    <w:p>
      <w:pPr>
        <w:widowControl/>
        <w:spacing w:line="320" w:lineRule="exact"/>
        <w:ind w:firstLine="420" w:firstLineChars="200"/>
        <w:jc w:val="left"/>
        <w:outlineLvl w:val="0"/>
        <w:rPr>
          <w:rFonts w:ascii="黑体" w:hAnsi="黑体" w:eastAsia="黑体" w:cs="宋体"/>
          <w:color w:val="auto"/>
          <w:highlight w:val="none"/>
        </w:rPr>
      </w:pPr>
      <w:r>
        <w:rPr>
          <w:rFonts w:hint="eastAsia" w:ascii="黑体" w:hAnsi="黑体" w:eastAsia="黑体"/>
          <w:color w:val="auto"/>
          <w:highlight w:val="none"/>
        </w:rPr>
        <w:t>一、培养目标</w:t>
      </w:r>
    </w:p>
    <w:p>
      <w:pPr>
        <w:widowControl/>
        <w:spacing w:line="320" w:lineRule="exact"/>
        <w:ind w:firstLine="420" w:firstLineChars="200"/>
        <w:jc w:val="left"/>
        <w:outlineLvl w:val="1"/>
        <w:rPr>
          <w:rFonts w:ascii="宋体" w:hAnsi="宋体" w:eastAsia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1.基本培养目标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培养的学生身心健康、知识结构合理，有健全的人格、高尚的人文情怀和社会责任感，有一定的批判思维与创新能力、科学研究能力、沟通交流能力、终身学习能力和组织管理能力，具有国际视野和团队合作精神。</w:t>
      </w:r>
    </w:p>
    <w:p>
      <w:pPr>
        <w:widowControl/>
        <w:spacing w:line="320" w:lineRule="exact"/>
        <w:ind w:firstLine="420" w:firstLineChars="200"/>
        <w:jc w:val="left"/>
        <w:outlineLvl w:val="1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2.专业培养目标</w:t>
      </w:r>
    </w:p>
    <w:p>
      <w:pPr>
        <w:widowControl/>
        <w:spacing w:line="320" w:lineRule="exact"/>
        <w:ind w:firstLine="420" w:firstLineChars="200"/>
        <w:jc w:val="left"/>
        <w:rPr>
          <w:rFonts w:ascii="Times New Roman" w:hAnsi="Times New Roman"/>
          <w:color w:val="auto"/>
          <w:szCs w:val="21"/>
          <w:highlight w:val="none"/>
        </w:rPr>
      </w:pPr>
      <w:r>
        <w:rPr>
          <w:rFonts w:ascii="Times New Roman" w:hAnsi="Times New Roman"/>
          <w:color w:val="auto"/>
          <w:szCs w:val="21"/>
          <w:highlight w:val="none"/>
        </w:rPr>
        <w:t>培养具有良好</w:t>
      </w:r>
      <w:r>
        <w:rPr>
          <w:rFonts w:hint="eastAsia" w:ascii="Times New Roman" w:hAnsi="Times New Roman"/>
          <w:color w:val="auto"/>
          <w:szCs w:val="21"/>
          <w:highlight w:val="none"/>
        </w:rPr>
        <w:t>综合</w:t>
      </w:r>
      <w:r>
        <w:rPr>
          <w:rFonts w:ascii="Times New Roman" w:hAnsi="Times New Roman"/>
          <w:color w:val="auto"/>
          <w:szCs w:val="21"/>
          <w:highlight w:val="none"/>
        </w:rPr>
        <w:t>素养，系统地掌握计算机科学与技术的基本理论和方法、电子商务的基础理论、基本知识和软件开发主流技术</w:t>
      </w:r>
      <w:r>
        <w:rPr>
          <w:rFonts w:hint="eastAsia" w:ascii="Times New Roman" w:hAnsi="Times New Roman"/>
          <w:color w:val="auto"/>
          <w:szCs w:val="21"/>
          <w:highlight w:val="none"/>
        </w:rPr>
        <w:t>、</w:t>
      </w:r>
      <w:r>
        <w:rPr>
          <w:rFonts w:ascii="Times New Roman" w:hAnsi="Times New Roman"/>
          <w:color w:val="auto"/>
          <w:szCs w:val="21"/>
          <w:highlight w:val="none"/>
        </w:rPr>
        <w:t>基本技能，具有</w:t>
      </w:r>
      <w:r>
        <w:rPr>
          <w:rFonts w:hint="eastAsia" w:ascii="Times New Roman" w:hAnsi="Times New Roman"/>
          <w:color w:val="auto"/>
          <w:szCs w:val="21"/>
          <w:highlight w:val="none"/>
        </w:rPr>
        <w:t>在计算机科学、软件开发、智能制造、自动控制、</w:t>
      </w:r>
      <w:r>
        <w:rPr>
          <w:rFonts w:ascii="Times New Roman" w:hAnsi="Times New Roman"/>
          <w:color w:val="auto"/>
          <w:szCs w:val="21"/>
          <w:highlight w:val="none"/>
        </w:rPr>
        <w:t>电子商务</w:t>
      </w:r>
      <w:r>
        <w:rPr>
          <w:rFonts w:hint="eastAsia" w:ascii="Times New Roman" w:hAnsi="Times New Roman"/>
          <w:color w:val="auto"/>
          <w:szCs w:val="21"/>
          <w:highlight w:val="none"/>
        </w:rPr>
        <w:t>等相关领域从事科学研究、项目管理、</w:t>
      </w:r>
      <w:r>
        <w:rPr>
          <w:rFonts w:ascii="Times New Roman" w:hAnsi="Times New Roman"/>
          <w:color w:val="auto"/>
          <w:szCs w:val="21"/>
          <w:highlight w:val="none"/>
        </w:rPr>
        <w:t>项目开发、</w:t>
      </w:r>
      <w:r>
        <w:rPr>
          <w:rFonts w:hint="eastAsia" w:ascii="Times New Roman" w:hAnsi="Times New Roman"/>
          <w:color w:val="auto"/>
          <w:szCs w:val="21"/>
          <w:highlight w:val="none"/>
        </w:rPr>
        <w:t>系统</w:t>
      </w:r>
      <w:r>
        <w:rPr>
          <w:rFonts w:ascii="Times New Roman" w:hAnsi="Times New Roman"/>
          <w:color w:val="auto"/>
          <w:szCs w:val="21"/>
          <w:highlight w:val="none"/>
        </w:rPr>
        <w:t>测试、</w:t>
      </w:r>
      <w:r>
        <w:rPr>
          <w:rFonts w:hint="eastAsia" w:ascii="Times New Roman" w:hAnsi="Times New Roman"/>
          <w:color w:val="auto"/>
          <w:szCs w:val="21"/>
          <w:highlight w:val="none"/>
        </w:rPr>
        <w:t>大数据管理、电商智能等工作的高级复合型人才</w:t>
      </w:r>
      <w:r>
        <w:rPr>
          <w:rFonts w:ascii="Times New Roman" w:hAnsi="Times New Roman"/>
          <w:color w:val="auto"/>
          <w:szCs w:val="21"/>
          <w:highlight w:val="none"/>
        </w:rPr>
        <w:t>。</w:t>
      </w:r>
    </w:p>
    <w:p>
      <w:pPr>
        <w:widowControl/>
        <w:spacing w:line="320" w:lineRule="exact"/>
        <w:ind w:firstLine="420" w:firstLineChars="200"/>
        <w:jc w:val="left"/>
        <w:outlineLvl w:val="0"/>
        <w:rPr>
          <w:rFonts w:ascii="黑体" w:hAnsi="黑体" w:eastAsia="黑体" w:cs="宋体"/>
          <w:color w:val="auto"/>
          <w:highlight w:val="none"/>
        </w:rPr>
      </w:pPr>
      <w:r>
        <w:rPr>
          <w:rFonts w:hint="eastAsia" w:ascii="黑体" w:hAnsi="黑体" w:eastAsia="黑体"/>
          <w:color w:val="auto"/>
          <w:highlight w:val="none"/>
        </w:rPr>
        <w:t>二、毕业要求</w:t>
      </w:r>
    </w:p>
    <w:p>
      <w:pPr>
        <w:widowControl/>
        <w:spacing w:line="320" w:lineRule="exact"/>
        <w:ind w:firstLine="420" w:firstLineChars="200"/>
        <w:jc w:val="left"/>
        <w:outlineLvl w:val="1"/>
        <w:rPr>
          <w:rFonts w:ascii="宋体" w:hAnsi="宋体" w:eastAsia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1.知识结构要求</w:t>
      </w:r>
    </w:p>
    <w:p>
      <w:pPr>
        <w:widowControl/>
        <w:spacing w:line="320" w:lineRule="exact"/>
        <w:ind w:firstLine="420" w:firstLineChars="200"/>
        <w:jc w:val="left"/>
        <w:outlineLvl w:val="2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（1）毕业生应掌握的基本知识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A1历史、哲学、文学、艺术等领域的基本知识（培养学生具有正确的历史观、世界观、人生观、价值观、审美观）。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A2社会科学学科研究方法的基本知识（让学生掌握社会科学的基本知识，了解基本研究方法，具有人文情怀和社会责任感）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A3数理与逻辑分析以及物理学的基础知识（让学生掌握数理与逻辑分析、大学物理的基本知识）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A4现代信息技术的基本知识（让学生掌握现代网络技术、通信技术和信息处理技术等的基本知识）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A5生态环境、生命科学、经济管理等方面的基本知识（让学生掌握生态环境与人类命运、科技创新与社会发展、农业发展与政策法规、传统文化与世界文明等方面的基本知识）</w:t>
      </w:r>
    </w:p>
    <w:p>
      <w:pPr>
        <w:widowControl/>
        <w:spacing w:line="320" w:lineRule="exact"/>
        <w:ind w:firstLine="420" w:firstLineChars="200"/>
        <w:jc w:val="left"/>
        <w:outlineLvl w:val="2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（2）本科生应掌握的专业知识</w:t>
      </w:r>
    </w:p>
    <w:p>
      <w:pPr>
        <w:ind w:firstLine="420" w:firstLineChars="200"/>
        <w:rPr>
          <w:rFonts w:ascii="Times New Roman" w:hAnsi="Times New Roman"/>
          <w:color w:val="auto"/>
          <w:szCs w:val="21"/>
          <w:highlight w:val="none"/>
        </w:rPr>
      </w:pPr>
      <w:r>
        <w:rPr>
          <w:rFonts w:ascii="Times New Roman" w:hAnsi="Times New Roman"/>
          <w:color w:val="auto"/>
          <w:szCs w:val="21"/>
          <w:highlight w:val="none"/>
        </w:rPr>
        <w:t>A6</w:t>
      </w:r>
      <w:r>
        <w:rPr>
          <w:rFonts w:ascii="Times New Roman" w:hAnsi="Times New Roman"/>
          <w:color w:val="auto"/>
          <w:szCs w:val="21"/>
          <w:highlight w:val="none"/>
          <w:vertAlign w:val="subscript"/>
        </w:rPr>
        <w:t>.</w:t>
      </w:r>
      <w:r>
        <w:rPr>
          <w:rFonts w:ascii="Times New Roman" w:hAnsi="Times New Roman"/>
          <w:color w:val="auto"/>
          <w:szCs w:val="21"/>
          <w:highlight w:val="none"/>
        </w:rPr>
        <w:t>计算机科学与技术的基础理论和方法（让学生掌握IT产业发展的基础知识、计算机软硬件的基础理论、软件构架的基本方法）</w:t>
      </w:r>
    </w:p>
    <w:p>
      <w:pPr>
        <w:ind w:firstLine="420" w:firstLineChars="200"/>
        <w:rPr>
          <w:rFonts w:ascii="Times New Roman" w:hAnsi="Times New Roman"/>
          <w:color w:val="auto"/>
          <w:szCs w:val="21"/>
          <w:highlight w:val="none"/>
        </w:rPr>
      </w:pPr>
      <w:r>
        <w:rPr>
          <w:rFonts w:ascii="Times New Roman" w:hAnsi="Times New Roman"/>
          <w:color w:val="auto"/>
          <w:szCs w:val="21"/>
          <w:highlight w:val="none"/>
        </w:rPr>
        <w:t>A7</w:t>
      </w:r>
      <w:r>
        <w:rPr>
          <w:rFonts w:ascii="Times New Roman" w:hAnsi="Times New Roman"/>
          <w:color w:val="auto"/>
          <w:szCs w:val="21"/>
          <w:highlight w:val="none"/>
          <w:vertAlign w:val="subscript"/>
        </w:rPr>
        <w:t>.</w:t>
      </w:r>
      <w:r>
        <w:rPr>
          <w:rFonts w:ascii="Times New Roman" w:hAnsi="Times New Roman"/>
          <w:color w:val="auto"/>
          <w:szCs w:val="21"/>
          <w:highlight w:val="none"/>
        </w:rPr>
        <w:t>计算机组成、操作系统、计算机网络、数据库等基础知识（让学生掌握计算机软件开发的软、硬件基础）</w:t>
      </w:r>
    </w:p>
    <w:p>
      <w:pPr>
        <w:ind w:firstLine="420" w:firstLineChars="200"/>
        <w:rPr>
          <w:rFonts w:ascii="Times New Roman" w:hAnsi="Times New Roman"/>
          <w:color w:val="auto"/>
          <w:szCs w:val="21"/>
          <w:highlight w:val="none"/>
        </w:rPr>
      </w:pPr>
      <w:r>
        <w:rPr>
          <w:rFonts w:ascii="Times New Roman" w:hAnsi="Times New Roman"/>
          <w:color w:val="auto"/>
          <w:szCs w:val="21"/>
          <w:highlight w:val="none"/>
        </w:rPr>
        <w:t>A8</w:t>
      </w:r>
      <w:r>
        <w:rPr>
          <w:rFonts w:ascii="Times New Roman" w:hAnsi="Times New Roman"/>
          <w:color w:val="auto"/>
          <w:szCs w:val="21"/>
          <w:highlight w:val="none"/>
          <w:vertAlign w:val="subscript"/>
        </w:rPr>
        <w:t>.</w:t>
      </w:r>
      <w:r>
        <w:rPr>
          <w:rFonts w:ascii="Times New Roman" w:hAnsi="Times New Roman"/>
          <w:color w:val="auto"/>
          <w:szCs w:val="21"/>
          <w:highlight w:val="none"/>
        </w:rPr>
        <w:t>软件编写的基础知识（让学生掌握面向不同软、硬件平台的编程语言、编译方法、配置过程和面向对象的知识）</w:t>
      </w:r>
    </w:p>
    <w:p>
      <w:pPr>
        <w:ind w:firstLine="420" w:firstLineChars="200"/>
        <w:rPr>
          <w:rFonts w:ascii="Times New Roman" w:hAnsi="Times New Roman"/>
          <w:color w:val="auto"/>
          <w:szCs w:val="21"/>
          <w:highlight w:val="none"/>
        </w:rPr>
      </w:pPr>
      <w:r>
        <w:rPr>
          <w:rFonts w:ascii="Times New Roman" w:hAnsi="Times New Roman"/>
          <w:color w:val="auto"/>
          <w:szCs w:val="21"/>
          <w:highlight w:val="none"/>
        </w:rPr>
        <w:t>A9</w:t>
      </w:r>
      <w:r>
        <w:rPr>
          <w:rFonts w:ascii="Times New Roman" w:hAnsi="Times New Roman"/>
          <w:color w:val="auto"/>
          <w:szCs w:val="21"/>
          <w:highlight w:val="none"/>
          <w:vertAlign w:val="subscript"/>
        </w:rPr>
        <w:t>.</w:t>
      </w:r>
      <w:r>
        <w:rPr>
          <w:rFonts w:ascii="Times New Roman" w:hAnsi="Times New Roman"/>
          <w:color w:val="auto"/>
          <w:szCs w:val="21"/>
          <w:highlight w:val="none"/>
        </w:rPr>
        <w:t>数据</w:t>
      </w:r>
      <w:r>
        <w:rPr>
          <w:rFonts w:hint="eastAsia" w:ascii="Times New Roman" w:hAnsi="Times New Roman"/>
          <w:color w:val="auto"/>
          <w:szCs w:val="21"/>
          <w:highlight w:val="none"/>
        </w:rPr>
        <w:t>处理</w:t>
      </w:r>
      <w:r>
        <w:rPr>
          <w:rFonts w:ascii="Times New Roman" w:hAnsi="Times New Roman"/>
          <w:color w:val="auto"/>
          <w:szCs w:val="21"/>
          <w:highlight w:val="none"/>
        </w:rPr>
        <w:t>、存储的基础</w:t>
      </w:r>
      <w:r>
        <w:rPr>
          <w:rFonts w:hint="eastAsia" w:ascii="Times New Roman" w:hAnsi="Times New Roman"/>
          <w:color w:val="auto"/>
          <w:szCs w:val="21"/>
          <w:highlight w:val="none"/>
        </w:rPr>
        <w:t>理论、</w:t>
      </w:r>
      <w:r>
        <w:rPr>
          <w:rFonts w:ascii="Times New Roman" w:hAnsi="Times New Roman"/>
          <w:color w:val="auto"/>
          <w:szCs w:val="21"/>
          <w:highlight w:val="none"/>
        </w:rPr>
        <w:t>基本</w:t>
      </w:r>
      <w:r>
        <w:rPr>
          <w:rFonts w:hint="eastAsia" w:ascii="Times New Roman" w:hAnsi="Times New Roman"/>
          <w:color w:val="auto"/>
          <w:szCs w:val="21"/>
          <w:highlight w:val="none"/>
        </w:rPr>
        <w:t>知识和方法</w:t>
      </w:r>
    </w:p>
    <w:p>
      <w:pPr>
        <w:ind w:firstLine="420" w:firstLineChars="200"/>
        <w:rPr>
          <w:rFonts w:ascii="Times New Roman" w:hAnsi="Times New Roman"/>
          <w:color w:val="auto"/>
          <w:szCs w:val="21"/>
          <w:highlight w:val="none"/>
        </w:rPr>
      </w:pPr>
      <w:r>
        <w:rPr>
          <w:rFonts w:ascii="Times New Roman" w:hAnsi="Times New Roman"/>
          <w:color w:val="auto"/>
          <w:szCs w:val="21"/>
          <w:highlight w:val="none"/>
        </w:rPr>
        <w:t>A10</w:t>
      </w:r>
      <w:r>
        <w:rPr>
          <w:rFonts w:ascii="Times New Roman" w:hAnsi="Times New Roman"/>
          <w:color w:val="auto"/>
          <w:szCs w:val="21"/>
          <w:highlight w:val="none"/>
          <w:vertAlign w:val="subscript"/>
        </w:rPr>
        <w:t>.</w:t>
      </w:r>
      <w:r>
        <w:rPr>
          <w:rFonts w:ascii="Times New Roman" w:hAnsi="Times New Roman"/>
          <w:color w:val="auto"/>
          <w:szCs w:val="21"/>
          <w:highlight w:val="none"/>
        </w:rPr>
        <w:t>计算机软件分析、设计、测试的方法和主流技术（让学生掌握软件系统分析、设计、测试、编写的基本知识）</w:t>
      </w:r>
    </w:p>
    <w:p>
      <w:pPr>
        <w:ind w:firstLine="420" w:firstLineChars="200"/>
        <w:rPr>
          <w:rFonts w:ascii="宋体" w:hAnsi="宋体" w:cs="仿宋_GB2312"/>
          <w:color w:val="auto"/>
          <w:highlight w:val="none"/>
        </w:rPr>
      </w:pPr>
      <w:r>
        <w:rPr>
          <w:rFonts w:ascii="Times New Roman" w:hAnsi="Times New Roman"/>
          <w:color w:val="auto"/>
          <w:szCs w:val="21"/>
          <w:highlight w:val="none"/>
        </w:rPr>
        <w:t>A11</w:t>
      </w:r>
      <w:r>
        <w:rPr>
          <w:rFonts w:ascii="Times New Roman" w:hAnsi="Times New Roman"/>
          <w:color w:val="auto"/>
          <w:szCs w:val="21"/>
          <w:highlight w:val="none"/>
          <w:vertAlign w:val="subscript"/>
        </w:rPr>
        <w:t>.</w:t>
      </w:r>
      <w:r>
        <w:rPr>
          <w:rFonts w:ascii="Times New Roman" w:hAnsi="Times New Roman"/>
          <w:color w:val="auto"/>
          <w:szCs w:val="21"/>
          <w:highlight w:val="none"/>
        </w:rPr>
        <w:t>电子商务的经济学、营销、支付、物流等基础理论（让学生了解行业动态，掌握经济学原理和商务流程）</w:t>
      </w:r>
    </w:p>
    <w:p>
      <w:pPr>
        <w:widowControl/>
        <w:spacing w:line="320" w:lineRule="exact"/>
        <w:ind w:firstLine="420" w:firstLineChars="200"/>
        <w:jc w:val="left"/>
        <w:outlineLvl w:val="1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2.能力结构要求</w:t>
      </w:r>
    </w:p>
    <w:p>
      <w:pPr>
        <w:widowControl/>
        <w:spacing w:line="320" w:lineRule="exact"/>
        <w:ind w:firstLine="420" w:firstLineChars="200"/>
        <w:jc w:val="left"/>
        <w:outlineLvl w:val="2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（1）基本能力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B1清晰思考和用语言文字准确表达的能力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B2发现、分析和解决问题的能力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B3批判性思考、创造性工作以及终身学习的能力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B4组织、管理与领导能力，与人合作共事的能力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B5对文学艺术作品的基本鉴赏能力</w:t>
      </w:r>
    </w:p>
    <w:p>
      <w:pPr>
        <w:widowControl/>
        <w:spacing w:line="320" w:lineRule="exact"/>
        <w:ind w:firstLine="420" w:firstLineChars="200"/>
        <w:jc w:val="left"/>
        <w:outlineLvl w:val="2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（2）专业能力</w:t>
      </w:r>
    </w:p>
    <w:p>
      <w:pPr>
        <w:ind w:firstLine="420" w:firstLineChars="200"/>
        <w:rPr>
          <w:rFonts w:ascii="Times New Roman" w:hAnsi="Times New Roman"/>
          <w:color w:val="auto"/>
          <w:szCs w:val="21"/>
          <w:highlight w:val="none"/>
          <w:vertAlign w:val="subscript"/>
        </w:rPr>
      </w:pPr>
      <w:r>
        <w:rPr>
          <w:rFonts w:ascii="Times New Roman" w:hAnsi="Times New Roman"/>
          <w:color w:val="auto"/>
          <w:szCs w:val="21"/>
          <w:highlight w:val="none"/>
        </w:rPr>
        <w:t>B6</w:t>
      </w:r>
      <w:r>
        <w:rPr>
          <w:rFonts w:hint="eastAsia" w:ascii="Times New Roman" w:hAnsi="Times New Roman"/>
          <w:color w:val="auto"/>
          <w:szCs w:val="21"/>
          <w:highlight w:val="none"/>
        </w:rPr>
        <w:t>.综合运用所学知识解决“复杂工程问题”的能力</w:t>
      </w:r>
    </w:p>
    <w:p>
      <w:pPr>
        <w:ind w:firstLine="420" w:firstLineChars="200"/>
        <w:rPr>
          <w:rFonts w:ascii="Times New Roman" w:hAnsi="Times New Roman"/>
          <w:color w:val="auto"/>
          <w:szCs w:val="21"/>
          <w:highlight w:val="none"/>
        </w:rPr>
      </w:pPr>
      <w:r>
        <w:rPr>
          <w:rFonts w:ascii="Times New Roman" w:hAnsi="Times New Roman"/>
          <w:color w:val="auto"/>
          <w:szCs w:val="21"/>
          <w:highlight w:val="none"/>
        </w:rPr>
        <w:t>B7.</w:t>
      </w:r>
      <w:r>
        <w:rPr>
          <w:rFonts w:hint="eastAsia" w:ascii="Times New Roman" w:hAnsi="Times New Roman"/>
          <w:color w:val="auto"/>
          <w:szCs w:val="21"/>
          <w:highlight w:val="none"/>
        </w:rPr>
        <w:t>运用系统的工程原理解决软件的</w:t>
      </w:r>
      <w:r>
        <w:rPr>
          <w:rFonts w:ascii="Times New Roman" w:hAnsi="Times New Roman"/>
          <w:color w:val="auto"/>
          <w:szCs w:val="21"/>
          <w:highlight w:val="none"/>
        </w:rPr>
        <w:t>设计、</w:t>
      </w:r>
      <w:r>
        <w:rPr>
          <w:rFonts w:hint="eastAsia" w:ascii="Times New Roman" w:hAnsi="Times New Roman"/>
          <w:color w:val="auto"/>
          <w:szCs w:val="21"/>
          <w:highlight w:val="none"/>
        </w:rPr>
        <w:t>开发、</w:t>
      </w:r>
      <w:r>
        <w:rPr>
          <w:rFonts w:ascii="Times New Roman" w:hAnsi="Times New Roman"/>
          <w:color w:val="auto"/>
          <w:szCs w:val="21"/>
          <w:highlight w:val="none"/>
        </w:rPr>
        <w:t>运行及维护能力</w:t>
      </w:r>
    </w:p>
    <w:p>
      <w:pPr>
        <w:ind w:firstLine="420" w:firstLineChars="200"/>
        <w:rPr>
          <w:rFonts w:ascii="Times New Roman" w:hAnsi="Times New Roman"/>
          <w:color w:val="auto"/>
          <w:szCs w:val="21"/>
          <w:highlight w:val="none"/>
        </w:rPr>
      </w:pPr>
      <w:r>
        <w:rPr>
          <w:rFonts w:ascii="Times New Roman" w:hAnsi="Times New Roman"/>
          <w:color w:val="auto"/>
          <w:szCs w:val="21"/>
          <w:highlight w:val="none"/>
        </w:rPr>
        <w:t>B8.</w:t>
      </w:r>
      <w:r>
        <w:rPr>
          <w:rFonts w:hint="eastAsia" w:ascii="Times New Roman" w:hAnsi="Times New Roman"/>
          <w:color w:val="auto"/>
          <w:szCs w:val="21"/>
          <w:highlight w:val="none"/>
        </w:rPr>
        <w:t>运用数理等自然科学知识建立抽象模型解决</w:t>
      </w:r>
      <w:r>
        <w:rPr>
          <w:rFonts w:ascii="Times New Roman" w:hAnsi="Times New Roman"/>
          <w:color w:val="auto"/>
          <w:szCs w:val="21"/>
          <w:highlight w:val="none"/>
        </w:rPr>
        <w:t>电子商务</w:t>
      </w:r>
      <w:r>
        <w:rPr>
          <w:rFonts w:hint="eastAsia" w:ascii="Times New Roman" w:hAnsi="Times New Roman"/>
          <w:color w:val="auto"/>
          <w:szCs w:val="21"/>
          <w:highlight w:val="none"/>
        </w:rPr>
        <w:t>行业</w:t>
      </w:r>
      <w:r>
        <w:rPr>
          <w:rFonts w:ascii="Times New Roman" w:hAnsi="Times New Roman"/>
          <w:color w:val="auto"/>
          <w:szCs w:val="21"/>
          <w:highlight w:val="none"/>
        </w:rPr>
        <w:t>的</w:t>
      </w:r>
      <w:r>
        <w:rPr>
          <w:rFonts w:hint="eastAsia" w:ascii="Times New Roman" w:hAnsi="Times New Roman"/>
          <w:color w:val="auto"/>
          <w:szCs w:val="21"/>
          <w:highlight w:val="none"/>
        </w:rPr>
        <w:t>工程</w:t>
      </w:r>
      <w:r>
        <w:rPr>
          <w:rFonts w:ascii="Times New Roman" w:hAnsi="Times New Roman"/>
          <w:color w:val="auto"/>
          <w:szCs w:val="21"/>
          <w:highlight w:val="none"/>
        </w:rPr>
        <w:t>管理</w:t>
      </w:r>
      <w:r>
        <w:rPr>
          <w:rFonts w:hint="eastAsia" w:ascii="Times New Roman" w:hAnsi="Times New Roman"/>
          <w:color w:val="auto"/>
          <w:szCs w:val="21"/>
          <w:highlight w:val="none"/>
        </w:rPr>
        <w:t>与</w:t>
      </w:r>
      <w:r>
        <w:rPr>
          <w:rFonts w:ascii="Times New Roman" w:hAnsi="Times New Roman"/>
          <w:color w:val="auto"/>
          <w:szCs w:val="21"/>
          <w:highlight w:val="none"/>
        </w:rPr>
        <w:t>评估</w:t>
      </w:r>
      <w:r>
        <w:rPr>
          <w:rFonts w:hint="eastAsia" w:ascii="Times New Roman" w:hAnsi="Times New Roman"/>
          <w:color w:val="auto"/>
          <w:szCs w:val="21"/>
          <w:highlight w:val="none"/>
        </w:rPr>
        <w:t>的</w:t>
      </w:r>
      <w:r>
        <w:rPr>
          <w:rFonts w:ascii="Times New Roman" w:hAnsi="Times New Roman"/>
          <w:color w:val="auto"/>
          <w:szCs w:val="21"/>
          <w:highlight w:val="none"/>
        </w:rPr>
        <w:t>能力</w:t>
      </w:r>
    </w:p>
    <w:p>
      <w:pPr>
        <w:ind w:firstLine="420" w:firstLineChars="200"/>
        <w:rPr>
          <w:rFonts w:ascii="Times New Roman" w:hAnsi="Times New Roman"/>
          <w:color w:val="auto"/>
          <w:szCs w:val="21"/>
          <w:highlight w:val="none"/>
        </w:rPr>
      </w:pPr>
      <w:r>
        <w:rPr>
          <w:rFonts w:ascii="Times New Roman" w:hAnsi="Times New Roman"/>
          <w:color w:val="auto"/>
          <w:szCs w:val="21"/>
          <w:highlight w:val="none"/>
        </w:rPr>
        <w:t>B9</w:t>
      </w:r>
      <w:r>
        <w:rPr>
          <w:rFonts w:hint="eastAsia" w:ascii="Times New Roman" w:hAnsi="Times New Roman"/>
          <w:color w:val="auto"/>
          <w:szCs w:val="21"/>
          <w:highlight w:val="none"/>
        </w:rPr>
        <w:t>.</w:t>
      </w:r>
      <w:r>
        <w:rPr>
          <w:rFonts w:ascii="Times New Roman" w:hAnsi="Times New Roman"/>
          <w:color w:val="auto"/>
          <w:szCs w:val="21"/>
          <w:highlight w:val="none"/>
        </w:rPr>
        <w:t>电子商务行业系统分析与设计、软件架构和关键技术决策能力</w:t>
      </w:r>
    </w:p>
    <w:p>
      <w:pPr>
        <w:ind w:firstLine="420" w:firstLineChars="200"/>
        <w:rPr>
          <w:rFonts w:ascii="Times New Roman" w:hAnsi="Times New Roman"/>
          <w:color w:val="auto"/>
          <w:szCs w:val="21"/>
          <w:highlight w:val="none"/>
        </w:rPr>
      </w:pPr>
      <w:r>
        <w:rPr>
          <w:rFonts w:ascii="Times New Roman" w:hAnsi="Times New Roman"/>
          <w:color w:val="auto"/>
          <w:szCs w:val="21"/>
          <w:highlight w:val="none"/>
        </w:rPr>
        <w:t>B10.</w:t>
      </w:r>
      <w:r>
        <w:rPr>
          <w:rFonts w:hint="eastAsia" w:ascii="Times New Roman" w:hAnsi="Times New Roman"/>
          <w:color w:val="auto"/>
          <w:szCs w:val="21"/>
          <w:highlight w:val="none"/>
        </w:rPr>
        <w:t>人工智能、大数据、虚拟现实、物联网等新技术模式下的</w:t>
      </w:r>
      <w:r>
        <w:rPr>
          <w:rFonts w:ascii="Times New Roman" w:hAnsi="Times New Roman"/>
          <w:color w:val="auto"/>
          <w:szCs w:val="21"/>
          <w:highlight w:val="none"/>
        </w:rPr>
        <w:t>产品选择、算法设计、</w:t>
      </w:r>
      <w:r>
        <w:rPr>
          <w:rFonts w:hint="eastAsia" w:ascii="Times New Roman" w:hAnsi="Times New Roman"/>
          <w:color w:val="auto"/>
          <w:szCs w:val="21"/>
          <w:highlight w:val="none"/>
        </w:rPr>
        <w:t>软件</w:t>
      </w:r>
      <w:r>
        <w:rPr>
          <w:rFonts w:ascii="Times New Roman" w:hAnsi="Times New Roman"/>
          <w:color w:val="auto"/>
          <w:szCs w:val="21"/>
          <w:highlight w:val="none"/>
        </w:rPr>
        <w:t>测试及编程工具</w:t>
      </w:r>
      <w:r>
        <w:rPr>
          <w:rFonts w:hint="eastAsia" w:ascii="Times New Roman" w:hAnsi="Times New Roman"/>
          <w:color w:val="auto"/>
          <w:szCs w:val="21"/>
          <w:highlight w:val="none"/>
        </w:rPr>
        <w:t>选择与</w:t>
      </w:r>
      <w:r>
        <w:rPr>
          <w:rFonts w:ascii="Times New Roman" w:hAnsi="Times New Roman"/>
          <w:color w:val="auto"/>
          <w:szCs w:val="21"/>
          <w:highlight w:val="none"/>
        </w:rPr>
        <w:t>应用能力</w:t>
      </w:r>
    </w:p>
    <w:p>
      <w:pPr>
        <w:widowControl/>
        <w:spacing w:line="320" w:lineRule="exact"/>
        <w:ind w:firstLine="420" w:firstLineChars="200"/>
        <w:jc w:val="left"/>
        <w:outlineLvl w:val="1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3.素质结构要求</w:t>
      </w:r>
    </w:p>
    <w:p>
      <w:pPr>
        <w:widowControl/>
        <w:spacing w:line="320" w:lineRule="exact"/>
        <w:ind w:firstLine="420" w:firstLineChars="200"/>
        <w:jc w:val="left"/>
        <w:outlineLvl w:val="2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（1）毕业生的基本素质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C1志存高远、意志坚强（以传承文明、探求真理、振兴中华、造福人类为己任，矢志不渝）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C2刻苦务实、精勤进取（脚踏实地，不慕虚名；勤奋努力，追求卓越）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C3身心和谐、视野开阔（具有良好的身体和心理素质；具有对多元文化的包容心态和宽阔的国际化视野）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C4思维敏捷、乐于创新（勤于思考，善于钻研，对于推陈出新怀有浓厚的兴趣，富有探索精神并渴望解决问题）</w:t>
      </w:r>
    </w:p>
    <w:p>
      <w:pPr>
        <w:widowControl/>
        <w:spacing w:line="320" w:lineRule="exact"/>
        <w:ind w:firstLine="420" w:firstLineChars="200"/>
        <w:jc w:val="left"/>
        <w:outlineLvl w:val="2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（2）毕业生的专业素质</w:t>
      </w:r>
    </w:p>
    <w:p>
      <w:pPr>
        <w:ind w:firstLine="420" w:firstLineChars="200"/>
        <w:rPr>
          <w:rFonts w:ascii="Times New Roman" w:hAnsi="Times New Roman"/>
          <w:color w:val="auto"/>
          <w:szCs w:val="21"/>
          <w:highlight w:val="none"/>
        </w:rPr>
      </w:pPr>
      <w:r>
        <w:rPr>
          <w:rFonts w:ascii="Times New Roman" w:hAnsi="Times New Roman"/>
          <w:color w:val="auto"/>
          <w:szCs w:val="21"/>
          <w:highlight w:val="none"/>
        </w:rPr>
        <w:t>C5.高尚的职业道德和社会责任（对客户有着习惯性的诚实，对荣誉能够分享给做出贡献的人，对电子商务行业有责任感）</w:t>
      </w:r>
    </w:p>
    <w:p>
      <w:pPr>
        <w:ind w:firstLine="420" w:firstLineChars="200"/>
        <w:rPr>
          <w:rFonts w:ascii="Times New Roman" w:hAnsi="Times New Roman"/>
          <w:color w:val="auto"/>
          <w:szCs w:val="21"/>
          <w:highlight w:val="none"/>
        </w:rPr>
      </w:pPr>
      <w:r>
        <w:rPr>
          <w:rFonts w:ascii="Times New Roman" w:hAnsi="Times New Roman"/>
          <w:color w:val="auto"/>
          <w:szCs w:val="21"/>
          <w:highlight w:val="none"/>
        </w:rPr>
        <w:t>C6</w:t>
      </w:r>
      <w:r>
        <w:rPr>
          <w:rFonts w:ascii="Times New Roman" w:hAnsi="Times New Roman"/>
          <w:color w:val="auto"/>
          <w:szCs w:val="21"/>
          <w:highlight w:val="none"/>
          <w:vertAlign w:val="subscript"/>
        </w:rPr>
        <w:t>.</w:t>
      </w:r>
      <w:r>
        <w:rPr>
          <w:rFonts w:ascii="Times New Roman" w:hAnsi="Times New Roman"/>
          <w:color w:val="auto"/>
          <w:szCs w:val="21"/>
          <w:highlight w:val="none"/>
        </w:rPr>
        <w:t>良好的专业修养和成熟度（熟悉软件数学和物理定律，善于管理IT项目开发时间，习惯于预料领域潜在问题并有所准备，关心软件领域以外的事务）</w:t>
      </w:r>
    </w:p>
    <w:p>
      <w:pPr>
        <w:ind w:firstLine="420" w:firstLineChars="200"/>
        <w:rPr>
          <w:rFonts w:ascii="Times New Roman" w:hAnsi="Times New Roman"/>
          <w:color w:val="auto"/>
          <w:szCs w:val="21"/>
          <w:highlight w:val="none"/>
        </w:rPr>
      </w:pPr>
      <w:r>
        <w:rPr>
          <w:rFonts w:ascii="Times New Roman" w:hAnsi="Times New Roman"/>
          <w:color w:val="auto"/>
          <w:szCs w:val="21"/>
          <w:highlight w:val="none"/>
        </w:rPr>
        <w:t>C7</w:t>
      </w:r>
      <w:r>
        <w:rPr>
          <w:rFonts w:ascii="Times New Roman" w:hAnsi="Times New Roman"/>
          <w:color w:val="auto"/>
          <w:szCs w:val="21"/>
          <w:highlight w:val="none"/>
          <w:vertAlign w:val="subscript"/>
        </w:rPr>
        <w:t>.</w:t>
      </w:r>
      <w:r>
        <w:rPr>
          <w:rFonts w:ascii="Times New Roman" w:hAnsi="Times New Roman"/>
          <w:color w:val="auto"/>
          <w:szCs w:val="21"/>
          <w:highlight w:val="none"/>
        </w:rPr>
        <w:t>高度灵活性、主动性（能够适应不同软件开发环境、方法、氛围的变化而变化，能够主动将其所学应用于不同领域，并且具有选择和发明能力）</w:t>
      </w:r>
    </w:p>
    <w:p>
      <w:pPr>
        <w:ind w:firstLine="420" w:firstLineChars="200"/>
        <w:rPr>
          <w:rFonts w:ascii="Times New Roman" w:hAnsi="Times New Roman"/>
          <w:color w:val="auto"/>
          <w:szCs w:val="21"/>
          <w:highlight w:val="none"/>
        </w:rPr>
      </w:pPr>
      <w:r>
        <w:rPr>
          <w:rFonts w:ascii="Times New Roman" w:hAnsi="Times New Roman"/>
          <w:color w:val="auto"/>
          <w:szCs w:val="21"/>
          <w:highlight w:val="none"/>
        </w:rPr>
        <w:t>C8</w:t>
      </w:r>
      <w:r>
        <w:rPr>
          <w:rFonts w:ascii="Times New Roman" w:hAnsi="Times New Roman"/>
          <w:color w:val="auto"/>
          <w:szCs w:val="21"/>
          <w:highlight w:val="none"/>
          <w:vertAlign w:val="subscript"/>
        </w:rPr>
        <w:t>.</w:t>
      </w:r>
      <w:r>
        <w:rPr>
          <w:rFonts w:ascii="Times New Roman" w:hAnsi="Times New Roman"/>
          <w:color w:val="auto"/>
          <w:szCs w:val="21"/>
          <w:highlight w:val="none"/>
        </w:rPr>
        <w:t>善于思考、学习和交流（能够对问题进行抽象和复用，对现实世界建模，熟悉网络、实时、并发的系统开发的新技术，对软件架构、系统设计的目标、任务和进展等事项准确表达和交流）</w:t>
      </w:r>
    </w:p>
    <w:p>
      <w:pPr>
        <w:widowControl/>
        <w:spacing w:line="320" w:lineRule="exact"/>
        <w:ind w:firstLine="420" w:firstLineChars="200"/>
        <w:jc w:val="left"/>
        <w:outlineLvl w:val="0"/>
        <w:rPr>
          <w:rFonts w:ascii="宋体" w:hAnsi="宋体" w:cs="仿宋_GB2312"/>
          <w:color w:val="auto"/>
          <w:highlight w:val="none"/>
        </w:rPr>
      </w:pPr>
      <w:r>
        <w:rPr>
          <w:rFonts w:hint="eastAsia" w:ascii="黑体" w:hAnsi="黑体" w:eastAsia="黑体"/>
          <w:color w:val="auto"/>
          <w:highlight w:val="none"/>
        </w:rPr>
        <w:t>三、主干学科与相关学科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主干学科：</w:t>
      </w:r>
      <w:r>
        <w:rPr>
          <w:rFonts w:ascii="Times New Roman" w:hAnsi="Times New Roman"/>
          <w:color w:val="auto"/>
          <w:szCs w:val="21"/>
          <w:highlight w:val="none"/>
        </w:rPr>
        <w:t>计算机科学与技术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相关学科：</w:t>
      </w:r>
      <w:r>
        <w:rPr>
          <w:rFonts w:ascii="Times New Roman" w:hAnsi="Times New Roman"/>
          <w:color w:val="auto"/>
          <w:szCs w:val="21"/>
          <w:highlight w:val="none"/>
        </w:rPr>
        <w:t>软件工程、管理学、经济学</w:t>
      </w:r>
    </w:p>
    <w:p>
      <w:pPr>
        <w:widowControl/>
        <w:spacing w:line="320" w:lineRule="exact"/>
        <w:ind w:firstLine="420" w:firstLineChars="200"/>
        <w:jc w:val="left"/>
        <w:outlineLvl w:val="0"/>
        <w:rPr>
          <w:rFonts w:ascii="黑体" w:hAnsi="黑体" w:eastAsia="黑体"/>
          <w:color w:val="auto"/>
          <w:highlight w:val="none"/>
        </w:rPr>
      </w:pPr>
      <w:r>
        <w:rPr>
          <w:rFonts w:hint="eastAsia" w:ascii="黑体" w:hAnsi="黑体" w:eastAsia="黑体"/>
          <w:color w:val="auto"/>
          <w:highlight w:val="none"/>
        </w:rPr>
        <w:t>四、专业核心课程</w:t>
      </w:r>
    </w:p>
    <w:p>
      <w:pPr>
        <w:ind w:firstLine="420" w:firstLineChars="200"/>
        <w:rPr>
          <w:rFonts w:ascii="Times New Roman" w:hAnsi="Times New Roman"/>
          <w:color w:val="auto"/>
          <w:szCs w:val="21"/>
          <w:highlight w:val="none"/>
        </w:rPr>
      </w:pPr>
      <w:r>
        <w:rPr>
          <w:rFonts w:hint="eastAsia" w:ascii="Times New Roman" w:hAnsi="Times New Roman"/>
          <w:color w:val="auto"/>
          <w:szCs w:val="21"/>
          <w:highlight w:val="none"/>
        </w:rPr>
        <w:t>C语言程序设计、数据库原理与应用、数据结构、算法设计与分析、Web技术及应用、计算机网络、电子商务物流与供应链管理、网络营销、信息安全、电子商务支付</w:t>
      </w:r>
      <w:r>
        <w:rPr>
          <w:rFonts w:ascii="Times New Roman" w:hAnsi="Times New Roman"/>
          <w:color w:val="auto"/>
          <w:szCs w:val="21"/>
          <w:highlight w:val="none"/>
        </w:rPr>
        <w:t>等。</w:t>
      </w:r>
    </w:p>
    <w:p>
      <w:pPr>
        <w:widowControl/>
        <w:spacing w:line="320" w:lineRule="exact"/>
        <w:ind w:firstLine="420" w:firstLineChars="200"/>
        <w:jc w:val="left"/>
        <w:outlineLvl w:val="0"/>
        <w:rPr>
          <w:rFonts w:ascii="黑体" w:hAnsi="黑体" w:eastAsia="黑体"/>
          <w:color w:val="auto"/>
          <w:highlight w:val="none"/>
        </w:rPr>
      </w:pPr>
      <w:r>
        <w:rPr>
          <w:rFonts w:hint="eastAsia" w:ascii="黑体" w:hAnsi="黑体" w:eastAsia="黑体"/>
          <w:color w:val="auto"/>
          <w:highlight w:val="none"/>
        </w:rPr>
        <w:t>五、学制与学位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eastAsia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标准学制：4年，学习年限：</w:t>
      </w:r>
      <w:r>
        <w:rPr>
          <w:rFonts w:hint="eastAsia" w:ascii="宋体" w:hAnsi="宋体" w:cs="仿宋_GB2312"/>
          <w:color w:val="auto"/>
          <w:highlight w:val="none"/>
          <w:lang w:val="en-US" w:eastAsia="zh-CN"/>
        </w:rPr>
        <w:t>3</w:t>
      </w:r>
      <w:r>
        <w:rPr>
          <w:rFonts w:hint="eastAsia" w:ascii="宋体" w:hAnsi="宋体" w:cs="仿宋_GB2312"/>
          <w:color w:val="auto"/>
          <w:highlight w:val="none"/>
        </w:rPr>
        <w:t>-6年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授予学位：工学学士学位</w:t>
      </w:r>
    </w:p>
    <w:p>
      <w:pPr>
        <w:widowControl/>
        <w:spacing w:line="320" w:lineRule="exact"/>
        <w:ind w:firstLine="420" w:firstLineChars="200"/>
        <w:jc w:val="left"/>
        <w:outlineLvl w:val="0"/>
        <w:rPr>
          <w:rFonts w:ascii="黑体" w:hAnsi="黑体" w:eastAsia="黑体" w:cs="宋体"/>
          <w:color w:val="auto"/>
          <w:highlight w:val="none"/>
        </w:rPr>
      </w:pPr>
      <w:r>
        <w:rPr>
          <w:rFonts w:hint="eastAsia" w:ascii="黑体" w:hAnsi="黑体" w:eastAsia="黑体"/>
          <w:color w:val="auto"/>
          <w:highlight w:val="none"/>
        </w:rPr>
        <w:t>六、毕业学分要求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eastAsia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毕业额定学分：160学分（课内）+8学分（课外）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课内：必修课</w:t>
      </w:r>
      <w:r>
        <w:rPr>
          <w:rFonts w:ascii="宋体" w:hAnsi="宋体" w:cs="仿宋_GB2312"/>
          <w:color w:val="auto"/>
          <w:highlight w:val="none"/>
        </w:rPr>
        <w:t>88</w:t>
      </w:r>
      <w:r>
        <w:rPr>
          <w:rFonts w:hint="eastAsia" w:ascii="宋体" w:hAnsi="宋体" w:cs="仿宋_GB2312"/>
          <w:color w:val="auto"/>
          <w:highlight w:val="none"/>
        </w:rPr>
        <w:t>学分，选修课</w:t>
      </w:r>
      <w:r>
        <w:rPr>
          <w:rFonts w:ascii="宋体" w:hAnsi="宋体" w:cs="仿宋_GB2312"/>
          <w:color w:val="auto"/>
          <w:highlight w:val="none"/>
        </w:rPr>
        <w:t>40</w:t>
      </w:r>
      <w:r>
        <w:rPr>
          <w:rFonts w:hint="eastAsia" w:ascii="宋体" w:hAnsi="宋体" w:cs="仿宋_GB2312"/>
          <w:color w:val="auto"/>
          <w:highlight w:val="none"/>
        </w:rPr>
        <w:t>学分，综合实践教学环节32学分。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课外：素质拓展8学分。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取得额定学分，方可准予毕业。</w:t>
      </w:r>
    </w:p>
    <w:p>
      <w:pPr>
        <w:widowControl/>
        <w:spacing w:line="320" w:lineRule="exact"/>
        <w:ind w:firstLine="420" w:firstLineChars="200"/>
        <w:jc w:val="left"/>
        <w:rPr>
          <w:rFonts w:hint="eastAsia" w:ascii="黑体" w:hAnsi="黑体" w:eastAsia="黑体" w:cs="仿宋_GB2312"/>
          <w:color w:val="auto"/>
          <w:highlight w:val="none"/>
        </w:rPr>
      </w:pPr>
    </w:p>
    <w:p>
      <w:pPr>
        <w:widowControl/>
        <w:spacing w:line="320" w:lineRule="exact"/>
        <w:ind w:firstLine="420" w:firstLineChars="200"/>
        <w:jc w:val="left"/>
        <w:rPr>
          <w:rFonts w:hint="eastAsia" w:ascii="黑体" w:hAnsi="黑体" w:eastAsia="黑体" w:cs="仿宋_GB2312"/>
          <w:color w:val="auto"/>
          <w:highlight w:val="none"/>
        </w:rPr>
      </w:pPr>
    </w:p>
    <w:p>
      <w:pPr>
        <w:widowControl/>
        <w:spacing w:line="320" w:lineRule="exact"/>
        <w:ind w:firstLine="420" w:firstLineChars="200"/>
        <w:jc w:val="left"/>
        <w:outlineLvl w:val="0"/>
        <w:rPr>
          <w:rFonts w:ascii="黑体" w:hAnsi="黑体" w:eastAsia="黑体" w:cs="仿宋_GB2312"/>
          <w:color w:val="auto"/>
          <w:highlight w:val="none"/>
        </w:rPr>
      </w:pPr>
      <w:r>
        <w:rPr>
          <w:rFonts w:hint="eastAsia" w:ascii="黑体" w:hAnsi="黑体" w:eastAsia="黑体" w:cs="仿宋_GB2312"/>
          <w:color w:val="auto"/>
          <w:highlight w:val="none"/>
        </w:rPr>
        <w:t>七、学分学时分配</w:t>
      </w:r>
    </w:p>
    <w:p>
      <w:pPr>
        <w:widowControl/>
        <w:spacing w:line="320" w:lineRule="exact"/>
        <w:jc w:val="center"/>
        <w:rPr>
          <w:rFonts w:ascii="黑体" w:hAnsi="黑体" w:eastAsia="黑体" w:cs="仿宋_GB2312"/>
          <w:color w:val="auto"/>
          <w:highlight w:val="none"/>
        </w:rPr>
      </w:pPr>
      <w:r>
        <w:rPr>
          <w:rFonts w:hint="eastAsia" w:ascii="黑体" w:hAnsi="黑体" w:eastAsia="黑体" w:cs="仿宋_GB2312"/>
          <w:color w:val="auto"/>
          <w:highlight w:val="none"/>
        </w:rPr>
        <w:t>表1课程设置分类及学分学时分配表</w:t>
      </w:r>
    </w:p>
    <w:tbl>
      <w:tblPr>
        <w:tblStyle w:val="8"/>
        <w:tblW w:w="92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8"/>
        <w:gridCol w:w="977"/>
        <w:gridCol w:w="970"/>
        <w:gridCol w:w="1000"/>
        <w:gridCol w:w="991"/>
        <w:gridCol w:w="958"/>
        <w:gridCol w:w="1081"/>
        <w:gridCol w:w="970"/>
        <w:gridCol w:w="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320" w:lineRule="exact"/>
              <w:ind w:firstLine="450" w:firstLineChars="250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sz w:val="18"/>
                <w:szCs w:val="18"/>
                <w:highlight w:val="none"/>
              </w:rPr>
              <w:t>课程类型</w:t>
            </w:r>
          </w:p>
          <w:p>
            <w:pPr>
              <w:spacing w:line="320" w:lineRule="exact"/>
              <w:ind w:firstLine="450" w:firstLineChars="250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</w:p>
          <w:p>
            <w:pPr>
              <w:spacing w:line="320" w:lineRule="exact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sz w:val="18"/>
                <w:szCs w:val="18"/>
                <w:highlight w:val="none"/>
              </w:rPr>
              <w:t>学 分</w:t>
            </w:r>
          </w:p>
        </w:tc>
        <w:tc>
          <w:tcPr>
            <w:tcW w:w="597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sz w:val="18"/>
                <w:szCs w:val="18"/>
                <w:highlight w:val="none"/>
              </w:rPr>
              <w:t>课程教学</w:t>
            </w:r>
          </w:p>
        </w:tc>
        <w:tc>
          <w:tcPr>
            <w:tcW w:w="97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sz w:val="18"/>
                <w:szCs w:val="18"/>
                <w:highlight w:val="none"/>
              </w:rPr>
              <w:t>综合实践环节</w:t>
            </w:r>
          </w:p>
        </w:tc>
        <w:tc>
          <w:tcPr>
            <w:tcW w:w="66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sz w:val="18"/>
                <w:szCs w:val="18"/>
                <w:highlight w:val="none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sz w:val="18"/>
                <w:szCs w:val="18"/>
                <w:highlight w:val="none"/>
              </w:rPr>
              <w:t>必修课</w:t>
            </w:r>
          </w:p>
        </w:tc>
        <w:tc>
          <w:tcPr>
            <w:tcW w:w="303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sz w:val="18"/>
                <w:szCs w:val="18"/>
                <w:highlight w:val="none"/>
              </w:rPr>
              <w:t xml:space="preserve">选修课 </w:t>
            </w:r>
          </w:p>
        </w:tc>
        <w:tc>
          <w:tcPr>
            <w:tcW w:w="97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sz w:val="18"/>
                <w:szCs w:val="18"/>
                <w:highlight w:val="none"/>
              </w:rPr>
              <w:t xml:space="preserve">通识教育      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sz w:val="18"/>
                <w:szCs w:val="18"/>
                <w:highlight w:val="none"/>
              </w:rPr>
              <w:t>学科教育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sz w:val="18"/>
                <w:szCs w:val="18"/>
                <w:highlight w:val="none"/>
              </w:rPr>
              <w:t>专业教育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sz w:val="18"/>
                <w:szCs w:val="18"/>
                <w:highlight w:val="none"/>
              </w:rPr>
              <w:t>通识教育</w:t>
            </w:r>
          </w:p>
        </w:tc>
        <w:tc>
          <w:tcPr>
            <w:tcW w:w="9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sz w:val="18"/>
                <w:szCs w:val="18"/>
                <w:highlight w:val="none"/>
              </w:rPr>
              <w:t>学科教育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sz w:val="18"/>
                <w:szCs w:val="18"/>
                <w:highlight w:val="none"/>
              </w:rPr>
              <w:t>专业教育</w:t>
            </w:r>
          </w:p>
        </w:tc>
        <w:tc>
          <w:tcPr>
            <w:tcW w:w="97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53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19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17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9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19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18</w:t>
            </w:r>
            <w:r>
              <w:rPr>
                <w:color w:val="auto"/>
                <w:sz w:val="18"/>
                <w:szCs w:val="18"/>
                <w:highlight w:val="none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额定学分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53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19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17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9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17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占总学分比（%）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33.</w:t>
            </w:r>
            <w:r>
              <w:rPr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11.</w:t>
            </w:r>
            <w:r>
              <w:rPr>
                <w:color w:val="auto"/>
                <w:sz w:val="18"/>
                <w:szCs w:val="18"/>
                <w:highlight w:val="none"/>
              </w:rPr>
              <w:t>88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10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.</w:t>
            </w:r>
            <w:r>
              <w:rPr>
                <w:color w:val="auto"/>
                <w:sz w:val="18"/>
                <w:szCs w:val="18"/>
                <w:highlight w:val="none"/>
              </w:rPr>
              <w:t>63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9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10.</w:t>
            </w:r>
            <w:r>
              <w:rPr>
                <w:color w:val="auto"/>
                <w:sz w:val="18"/>
                <w:szCs w:val="18"/>
                <w:highlight w:val="none"/>
              </w:rPr>
              <w:t>63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8.75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学时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976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  <w:r>
              <w:rPr>
                <w:color w:val="auto"/>
                <w:sz w:val="18"/>
                <w:szCs w:val="18"/>
                <w:highlight w:val="none"/>
              </w:rPr>
              <w:t>36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280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160</w:t>
            </w:r>
          </w:p>
        </w:tc>
        <w:tc>
          <w:tcPr>
            <w:tcW w:w="9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  <w:r>
              <w:rPr>
                <w:color w:val="auto"/>
                <w:sz w:val="18"/>
                <w:szCs w:val="18"/>
                <w:highlight w:val="none"/>
              </w:rPr>
              <w:t>28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652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32周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2732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最低学时要求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976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</w:t>
            </w:r>
            <w:r>
              <w:rPr>
                <w:color w:val="auto"/>
                <w:sz w:val="18"/>
                <w:szCs w:val="18"/>
                <w:highlight w:val="none"/>
              </w:rPr>
              <w:t>36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color w:val="auto"/>
                <w:sz w:val="18"/>
                <w:szCs w:val="18"/>
                <w:highlight w:val="none"/>
              </w:rPr>
              <w:t>80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160</w:t>
            </w:r>
          </w:p>
        </w:tc>
        <w:tc>
          <w:tcPr>
            <w:tcW w:w="9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296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228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32周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2276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占总学时比（%）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42.88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14.76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12.3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7.03</w:t>
            </w:r>
          </w:p>
        </w:tc>
        <w:tc>
          <w:tcPr>
            <w:tcW w:w="9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13.01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10.02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100</w:t>
            </w:r>
          </w:p>
        </w:tc>
      </w:tr>
    </w:tbl>
    <w:p>
      <w:pPr>
        <w:widowControl/>
        <w:spacing w:line="360" w:lineRule="exact"/>
        <w:jc w:val="center"/>
        <w:rPr>
          <w:rFonts w:ascii="黑体" w:hAnsi="黑体" w:eastAsia="黑体" w:cs="宋体"/>
          <w:color w:val="auto"/>
          <w:szCs w:val="21"/>
          <w:highlight w:val="none"/>
        </w:rPr>
      </w:pPr>
      <w:r>
        <w:rPr>
          <w:rFonts w:hint="eastAsia" w:ascii="黑体" w:hAnsi="黑体" w:eastAsia="黑体"/>
          <w:color w:val="auto"/>
          <w:highlight w:val="none"/>
        </w:rPr>
        <w:t>表2  实践教学体系学分分配表</w:t>
      </w:r>
    </w:p>
    <w:tbl>
      <w:tblPr>
        <w:tblStyle w:val="8"/>
        <w:tblW w:w="92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2401"/>
        <w:gridCol w:w="774"/>
        <w:gridCol w:w="913"/>
        <w:gridCol w:w="913"/>
        <w:gridCol w:w="916"/>
        <w:gridCol w:w="870"/>
        <w:gridCol w:w="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  <w:t>实践教学体系</w:t>
            </w:r>
          </w:p>
        </w:tc>
        <w:tc>
          <w:tcPr>
            <w:tcW w:w="240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  <w:t>实践教学内容</w:t>
            </w:r>
          </w:p>
        </w:tc>
        <w:tc>
          <w:tcPr>
            <w:tcW w:w="77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  <w:t>课程门数</w:t>
            </w:r>
          </w:p>
        </w:tc>
        <w:tc>
          <w:tcPr>
            <w:tcW w:w="91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  <w:t>必修课学分</w:t>
            </w:r>
          </w:p>
        </w:tc>
        <w:tc>
          <w:tcPr>
            <w:tcW w:w="18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  <w:t>选修课</w:t>
            </w:r>
          </w:p>
        </w:tc>
        <w:tc>
          <w:tcPr>
            <w:tcW w:w="87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  <w:t>总学分</w:t>
            </w:r>
          </w:p>
        </w:tc>
        <w:tc>
          <w:tcPr>
            <w:tcW w:w="95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  <w:t>占总学分比（%）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  <w:t>总学分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  <w:t>最低学分要求</w:t>
            </w:r>
          </w:p>
        </w:tc>
        <w:tc>
          <w:tcPr>
            <w:tcW w:w="87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课内实验</w:t>
            </w:r>
          </w:p>
        </w:tc>
        <w:tc>
          <w:tcPr>
            <w:tcW w:w="2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课程实验教学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44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hint="default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8.5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0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.5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.5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hint="default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hint="default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独立实验课</w:t>
            </w:r>
          </w:p>
        </w:tc>
        <w:tc>
          <w:tcPr>
            <w:tcW w:w="2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实验课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1.5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\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\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1.5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hint="default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综合实践</w:t>
            </w:r>
          </w:p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环节</w:t>
            </w:r>
          </w:p>
        </w:tc>
        <w:tc>
          <w:tcPr>
            <w:tcW w:w="2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公共实践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\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\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大类综合实践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\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\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1.88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专业综合实践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\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\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8.13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毕业论文（设计）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\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\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2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58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hint="default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42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0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.5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.5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hint="default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54.5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hint="default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34.1</w:t>
            </w:r>
          </w:p>
        </w:tc>
      </w:tr>
    </w:tbl>
    <w:p>
      <w:pPr>
        <w:widowControl/>
        <w:spacing w:line="320" w:lineRule="exact"/>
        <w:ind w:firstLine="480" w:firstLineChars="200"/>
        <w:jc w:val="left"/>
        <w:outlineLvl w:val="0"/>
        <w:rPr>
          <w:rFonts w:ascii="黑体" w:hAnsi="黑体" w:eastAsia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/>
          <w:color w:val="auto"/>
          <w:sz w:val="24"/>
          <w:szCs w:val="24"/>
          <w:highlight w:val="none"/>
        </w:rPr>
        <w:t>八、课程体系及学分分配</w:t>
      </w:r>
    </w:p>
    <w:p>
      <w:pPr>
        <w:spacing w:line="400" w:lineRule="exact"/>
        <w:ind w:firstLine="422" w:firstLineChars="200"/>
        <w:outlineLvl w:val="1"/>
        <w:rPr>
          <w:rFonts w:ascii="宋体" w:hAnsi="宋体" w:eastAsia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cs="Times New Roman"/>
          <w:b/>
          <w:bCs/>
          <w:color w:val="auto"/>
          <w:highlight w:val="none"/>
        </w:rPr>
        <w:t>1.</w:t>
      </w:r>
      <w:r>
        <w:rPr>
          <w:rFonts w:hint="eastAsia" w:ascii="宋体" w:hAnsi="宋体" w:cs="黑体"/>
          <w:b/>
          <w:bCs/>
          <w:color w:val="auto"/>
          <w:highlight w:val="none"/>
        </w:rPr>
        <w:t>通识教育课程</w:t>
      </w:r>
    </w:p>
    <w:p>
      <w:pPr>
        <w:spacing w:line="400" w:lineRule="exact"/>
        <w:outlineLvl w:val="2"/>
        <w:rPr>
          <w:rFonts w:ascii="宋体" w:hAnsi="宋体"/>
          <w:color w:val="auto"/>
          <w:highlight w:val="none"/>
        </w:rPr>
      </w:pPr>
      <w:r>
        <w:rPr>
          <w:rFonts w:hint="eastAsia" w:ascii="宋体" w:hAnsi="宋体" w:cs="Times New Roman"/>
          <w:color w:val="auto"/>
          <w:highlight w:val="none"/>
        </w:rPr>
        <w:t xml:space="preserve">    1.1</w:t>
      </w:r>
      <w:r>
        <w:rPr>
          <w:rFonts w:hint="eastAsia" w:ascii="宋体" w:hAnsi="宋体" w:cs="黑体"/>
          <w:color w:val="auto"/>
          <w:highlight w:val="none"/>
        </w:rPr>
        <w:t>公共必修课</w:t>
      </w:r>
    </w:p>
    <w:tbl>
      <w:tblPr>
        <w:tblStyle w:val="8"/>
        <w:tblW w:w="87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933"/>
        <w:gridCol w:w="1760"/>
        <w:gridCol w:w="614"/>
        <w:gridCol w:w="726"/>
        <w:gridCol w:w="726"/>
        <w:gridCol w:w="728"/>
        <w:gridCol w:w="750"/>
        <w:gridCol w:w="833"/>
        <w:gridCol w:w="6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课程类型</w:t>
            </w:r>
          </w:p>
        </w:tc>
        <w:tc>
          <w:tcPr>
            <w:tcW w:w="93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课程编号</w:t>
            </w:r>
          </w:p>
        </w:tc>
        <w:tc>
          <w:tcPr>
            <w:tcW w:w="176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61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72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总学时</w:t>
            </w:r>
          </w:p>
        </w:tc>
        <w:tc>
          <w:tcPr>
            <w:tcW w:w="14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学时分配</w:t>
            </w: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必修 /选修</w:t>
            </w:r>
          </w:p>
        </w:tc>
        <w:tc>
          <w:tcPr>
            <w:tcW w:w="83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开设学院</w:t>
            </w:r>
          </w:p>
        </w:tc>
        <w:tc>
          <w:tcPr>
            <w:tcW w:w="60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开设学期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6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讲课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实验</w:t>
            </w: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思想政治理论课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1181002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思想道德修养与法律基础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必修14学分</w:t>
            </w:r>
          </w:p>
        </w:tc>
        <w:tc>
          <w:tcPr>
            <w:tcW w:w="833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马克思主义学院</w:t>
            </w: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1181003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中国近现代史纲要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2181003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马克思主义基本原理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318100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毛泽东思想和中国特色社会主义理论体系概论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4.5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72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7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1181004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形势与政策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6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1-8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英语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1191017/1191019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hint="eastAsia" w:ascii="宋体" w:hAnsi="宋体" w:eastAsiaTheme="minorEastAsia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大学英语A</w:t>
            </w: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/B</w:t>
            </w: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75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必修9学分</w:t>
            </w:r>
          </w:p>
        </w:tc>
        <w:tc>
          <w:tcPr>
            <w:tcW w:w="833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外语系</w:t>
            </w: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1191018/1191020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hint="eastAsia" w:ascii="宋体" w:hAnsi="宋体" w:eastAsiaTheme="minorEastAsia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大学英语A</w:t>
            </w: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/B</w:t>
            </w: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hint="default" w:ascii="宋体" w:hAnsi="宋体" w:cs="仿宋_GB2312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大学英语拓展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课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/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大学英语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B3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1.5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hint="default" w:ascii="宋体" w:hAnsi="宋体" w:cs="仿宋_GB2312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大学英语拓展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课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/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大学英语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B4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1.5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both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　32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体育</w:t>
            </w:r>
          </w:p>
        </w:tc>
        <w:tc>
          <w:tcPr>
            <w:tcW w:w="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1241001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体育I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72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必修4学分</w:t>
            </w:r>
          </w:p>
        </w:tc>
        <w:tc>
          <w:tcPr>
            <w:tcW w:w="83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体育部</w:t>
            </w:r>
          </w:p>
        </w:tc>
        <w:tc>
          <w:tcPr>
            <w:tcW w:w="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</w:trPr>
        <w:tc>
          <w:tcPr>
            <w:tcW w:w="11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1241002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体育Ⅱ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72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</w:trPr>
        <w:tc>
          <w:tcPr>
            <w:tcW w:w="11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2241001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体育Ⅲ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72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</w:trPr>
        <w:tc>
          <w:tcPr>
            <w:tcW w:w="11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2241002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体育IV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72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国防教育</w:t>
            </w:r>
          </w:p>
        </w:tc>
        <w:tc>
          <w:tcPr>
            <w:tcW w:w="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1301002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军事理论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必修2学分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自然科学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1151200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高等数学甲I（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上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5.5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88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88　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必修24学分</w:t>
            </w:r>
          </w:p>
        </w:tc>
        <w:tc>
          <w:tcPr>
            <w:tcW w:w="833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理学院</w:t>
            </w: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1151211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高等数学甲I（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下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5.5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88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88　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2151208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线性代数I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2151223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概率论数理统计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4.0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64　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1151101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大学物理（甲）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5.0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80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2151102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大学物理实验（甲）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1.5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7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794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4978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必修5</w:t>
            </w:r>
            <w:r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学分</w:t>
            </w:r>
          </w:p>
        </w:tc>
      </w:tr>
    </w:tbl>
    <w:p>
      <w:pPr>
        <w:rPr>
          <w:rFonts w:ascii="宋体" w:hAnsi="宋体" w:cs="楷体"/>
          <w:color w:val="auto"/>
          <w:kern w:val="0"/>
          <w:highlight w:val="none"/>
        </w:rPr>
      </w:pPr>
      <w:r>
        <w:rPr>
          <w:rFonts w:hint="eastAsia" w:ascii="宋体" w:hAnsi="宋体" w:cs="楷体"/>
          <w:color w:val="auto"/>
          <w:kern w:val="0"/>
          <w:highlight w:val="none"/>
        </w:rPr>
        <w:t xml:space="preserve">   注：大学英语拓展课清单及选课说明见《大学英语拓展课程选课清单》，由外语系每一学期公布。体育课按照俱乐部选课制进行选课，由体育部公布选课清单，学生根据兴趣自主选择。《体质健康标准测试》达标，方可认为体育课总评合格，取得学分成绩。</w:t>
      </w:r>
    </w:p>
    <w:p>
      <w:pPr>
        <w:spacing w:line="400" w:lineRule="exact"/>
        <w:outlineLvl w:val="2"/>
        <w:rPr>
          <w:rFonts w:ascii="宋体" w:hAnsi="宋体" w:cs="黑体"/>
          <w:color w:val="auto"/>
          <w:highlight w:val="none"/>
        </w:rPr>
      </w:pPr>
      <w:r>
        <w:rPr>
          <w:rFonts w:hint="eastAsia" w:ascii="宋体" w:hAnsi="宋体" w:cs="Times New Roman"/>
          <w:color w:val="auto"/>
          <w:highlight w:val="none"/>
        </w:rPr>
        <w:t xml:space="preserve">     1.2</w:t>
      </w:r>
      <w:r>
        <w:rPr>
          <w:rFonts w:hint="eastAsia" w:ascii="宋体" w:hAnsi="宋体" w:cs="黑体"/>
          <w:color w:val="auto"/>
          <w:highlight w:val="none"/>
        </w:rPr>
        <w:t>通识选修课</w:t>
      </w:r>
    </w:p>
    <w:p>
      <w:pPr>
        <w:rPr>
          <w:rFonts w:ascii="宋体" w:hAnsi="宋体" w:cs="楷体"/>
          <w:color w:val="auto"/>
          <w:kern w:val="0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 xml:space="preserve">   学生选修通识课程不少于8学分。</w:t>
      </w:r>
      <w:r>
        <w:rPr>
          <w:rFonts w:hint="eastAsia" w:ascii="宋体" w:hAnsi="宋体" w:cs="楷体"/>
          <w:color w:val="auto"/>
          <w:kern w:val="0"/>
          <w:highlight w:val="none"/>
        </w:rPr>
        <w:t>学校通识类选修课程设置六个模块，即：传统文化与世界文明、人文素养与人生价值、科技创新与社会发展、生态环境与人类命运、农业发展与政策法规、创新创业教育。设置新生研讨课，详见《通识类选修课程选课清单》。要求学生在每一模块中至少选修1学分。</w:t>
      </w:r>
    </w:p>
    <w:tbl>
      <w:tblPr>
        <w:tblStyle w:val="8"/>
        <w:tblW w:w="907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"/>
        <w:gridCol w:w="1026"/>
        <w:gridCol w:w="2053"/>
        <w:gridCol w:w="506"/>
        <w:gridCol w:w="751"/>
        <w:gridCol w:w="751"/>
        <w:gridCol w:w="861"/>
        <w:gridCol w:w="667"/>
        <w:gridCol w:w="751"/>
        <w:gridCol w:w="7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课程类型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课程编号</w:t>
            </w:r>
          </w:p>
        </w:tc>
        <w:tc>
          <w:tcPr>
            <w:tcW w:w="198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4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72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总学时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学时分配</w:t>
            </w:r>
          </w:p>
        </w:tc>
        <w:tc>
          <w:tcPr>
            <w:tcW w:w="64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必修 /选修</w:t>
            </w:r>
          </w:p>
        </w:tc>
        <w:tc>
          <w:tcPr>
            <w:tcW w:w="72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开设学院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开设学期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讲课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实验</w:t>
            </w:r>
          </w:p>
        </w:tc>
        <w:tc>
          <w:tcPr>
            <w:tcW w:w="64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通识类选修课程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1090000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新生研讨课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20　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宋体" w:hAnsi="宋体" w:cs="仿宋_GB2312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20　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宋体" w:hAnsi="宋体" w:cs="仿宋_GB2312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4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选修8学分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信息学院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default" w:ascii="宋体" w:hAnsi="宋体" w:cs="仿宋_GB2312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strike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传统文化与世界文明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trike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2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选修7学分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（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每个模块至少选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1学分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64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人文素养与人生价值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科技创新与社会发展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生态环境与人类命运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农业发展与政策法规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创新创业教育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spacing w:line="400" w:lineRule="exact"/>
        <w:rPr>
          <w:rFonts w:ascii="宋体" w:hAnsi="宋体" w:cs="Times New Roman"/>
          <w:b/>
          <w:bCs/>
          <w:color w:val="auto"/>
          <w:highlight w:val="none"/>
        </w:rPr>
      </w:pPr>
      <w:r>
        <w:rPr>
          <w:rFonts w:hint="eastAsia" w:ascii="宋体" w:hAnsi="宋体" w:cs="Times New Roman"/>
          <w:b/>
          <w:bCs/>
          <w:color w:val="auto"/>
          <w:highlight w:val="none"/>
        </w:rPr>
        <w:t xml:space="preserve">    </w:t>
      </w:r>
    </w:p>
    <w:p>
      <w:pPr>
        <w:spacing w:line="400" w:lineRule="exact"/>
        <w:ind w:firstLine="211" w:firstLineChars="100"/>
        <w:outlineLvl w:val="1"/>
        <w:rPr>
          <w:rFonts w:ascii="宋体" w:hAnsi="宋体" w:cs="宋体"/>
          <w:b/>
          <w:bCs/>
          <w:color w:val="auto"/>
          <w:highlight w:val="none"/>
        </w:rPr>
      </w:pPr>
      <w:r>
        <w:rPr>
          <w:rFonts w:hint="eastAsia" w:ascii="宋体" w:hAnsi="宋体" w:cs="Times New Roman"/>
          <w:b/>
          <w:bCs/>
          <w:color w:val="auto"/>
          <w:highlight w:val="none"/>
        </w:rPr>
        <w:t>2.</w:t>
      </w:r>
      <w:r>
        <w:rPr>
          <w:rFonts w:hint="eastAsia" w:ascii="宋体" w:hAnsi="宋体" w:cs="黑体"/>
          <w:b/>
          <w:bCs/>
          <w:color w:val="auto"/>
          <w:highlight w:val="none"/>
        </w:rPr>
        <w:t>学科教育课程</w:t>
      </w:r>
    </w:p>
    <w:p>
      <w:pPr>
        <w:spacing w:line="400" w:lineRule="exact"/>
        <w:ind w:firstLine="210" w:firstLineChars="100"/>
        <w:outlineLvl w:val="2"/>
        <w:rPr>
          <w:rFonts w:ascii="宋体" w:hAnsi="宋体"/>
          <w:color w:val="auto"/>
          <w:highlight w:val="none"/>
        </w:rPr>
      </w:pPr>
      <w:r>
        <w:rPr>
          <w:rFonts w:hint="eastAsia" w:ascii="宋体" w:hAnsi="宋体" w:cs="Times New Roman"/>
          <w:color w:val="auto"/>
          <w:highlight w:val="none"/>
        </w:rPr>
        <w:t>2.1</w:t>
      </w:r>
      <w:r>
        <w:rPr>
          <w:rFonts w:hint="eastAsia" w:ascii="宋体" w:hAnsi="宋体" w:cs="黑体"/>
          <w:color w:val="auto"/>
          <w:highlight w:val="none"/>
        </w:rPr>
        <w:t>大类平台课</w:t>
      </w:r>
    </w:p>
    <w:tbl>
      <w:tblPr>
        <w:tblStyle w:val="8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2070"/>
        <w:gridCol w:w="663"/>
        <w:gridCol w:w="863"/>
        <w:gridCol w:w="863"/>
        <w:gridCol w:w="864"/>
        <w:gridCol w:w="770"/>
        <w:gridCol w:w="955"/>
        <w:gridCol w:w="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课程编号</w:t>
            </w:r>
          </w:p>
        </w:tc>
        <w:tc>
          <w:tcPr>
            <w:tcW w:w="212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6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88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总学时</w:t>
            </w:r>
          </w:p>
        </w:tc>
        <w:tc>
          <w:tcPr>
            <w:tcW w:w="1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学时分配</w:t>
            </w:r>
          </w:p>
        </w:tc>
        <w:tc>
          <w:tcPr>
            <w:tcW w:w="78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必修 /选修</w:t>
            </w:r>
          </w:p>
        </w:tc>
        <w:tc>
          <w:tcPr>
            <w:tcW w:w="97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开设学院</w:t>
            </w:r>
          </w:p>
        </w:tc>
        <w:tc>
          <w:tcPr>
            <w:tcW w:w="87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开设学期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讲课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实验</w:t>
            </w:r>
          </w:p>
        </w:tc>
        <w:tc>
          <w:tcPr>
            <w:tcW w:w="78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1091102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C语言程序设计</w:t>
            </w: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3.5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72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78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必修19学分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1092501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数字逻辑与数字系统</w:t>
            </w: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8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2092508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计算机组成原理</w:t>
            </w: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3.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56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8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2091109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数据结构</w:t>
            </w: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3.5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8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2092103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操作系统</w:t>
            </w: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8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1091201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数据库原理与应用</w:t>
            </w: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36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787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3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596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eastAsiaTheme="minor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19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学分</w:t>
            </w:r>
          </w:p>
        </w:tc>
      </w:tr>
    </w:tbl>
    <w:p>
      <w:pPr>
        <w:spacing w:before="156" w:beforeLines="50" w:after="156" w:afterLines="50" w:line="400" w:lineRule="exact"/>
        <w:outlineLvl w:val="2"/>
        <w:rPr>
          <w:rFonts w:ascii="宋体" w:hAnsi="宋体"/>
          <w:color w:val="auto"/>
          <w:szCs w:val="21"/>
          <w:highlight w:val="none"/>
        </w:rPr>
      </w:pPr>
      <w:r>
        <w:rPr>
          <w:rFonts w:hint="eastAsia" w:ascii="宋体" w:hAnsi="宋体" w:cs="Times New Roman"/>
          <w:color w:val="auto"/>
          <w:highlight w:val="none"/>
        </w:rPr>
        <w:t xml:space="preserve">  2.2</w:t>
      </w:r>
      <w:r>
        <w:rPr>
          <w:rFonts w:hint="eastAsia" w:ascii="宋体" w:hAnsi="宋体" w:cs="黑体"/>
          <w:color w:val="auto"/>
          <w:highlight w:val="none"/>
        </w:rPr>
        <w:t>专业基础课</w:t>
      </w:r>
    </w:p>
    <w:tbl>
      <w:tblPr>
        <w:tblStyle w:val="8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2209"/>
        <w:gridCol w:w="776"/>
        <w:gridCol w:w="812"/>
        <w:gridCol w:w="863"/>
        <w:gridCol w:w="669"/>
        <w:gridCol w:w="831"/>
        <w:gridCol w:w="1089"/>
        <w:gridCol w:w="8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课程编号</w:t>
            </w:r>
          </w:p>
        </w:tc>
        <w:tc>
          <w:tcPr>
            <w:tcW w:w="220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81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总学时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学时分配</w:t>
            </w:r>
          </w:p>
        </w:tc>
        <w:tc>
          <w:tcPr>
            <w:tcW w:w="83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选修</w:t>
            </w:r>
          </w:p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7学分</w:t>
            </w:r>
          </w:p>
        </w:tc>
        <w:tc>
          <w:tcPr>
            <w:tcW w:w="10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开设学院</w:t>
            </w:r>
          </w:p>
        </w:tc>
        <w:tc>
          <w:tcPr>
            <w:tcW w:w="85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开设</w:t>
            </w:r>
          </w:p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讲课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实验</w:t>
            </w:r>
          </w:p>
        </w:tc>
        <w:tc>
          <w:tcPr>
            <w:tcW w:w="83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3092315</w:t>
            </w:r>
          </w:p>
        </w:tc>
        <w:tc>
          <w:tcPr>
            <w:tcW w:w="2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算法设计与分析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83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2094401</w:t>
            </w:r>
          </w:p>
        </w:tc>
        <w:tc>
          <w:tcPr>
            <w:tcW w:w="2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  <w:t>Web技术及应用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56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83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3153004</w:t>
            </w:r>
          </w:p>
        </w:tc>
        <w:tc>
          <w:tcPr>
            <w:tcW w:w="2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离散数学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3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理学院</w:t>
            </w:r>
          </w:p>
        </w:tc>
        <w:tc>
          <w:tcPr>
            <w:tcW w:w="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2092209</w:t>
            </w:r>
          </w:p>
        </w:tc>
        <w:tc>
          <w:tcPr>
            <w:tcW w:w="2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计算机网络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56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83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1092104</w:t>
            </w:r>
          </w:p>
        </w:tc>
        <w:tc>
          <w:tcPr>
            <w:tcW w:w="2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  <w:t>面向对象程序设计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36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83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2093308</w:t>
            </w:r>
          </w:p>
        </w:tc>
        <w:tc>
          <w:tcPr>
            <w:tcW w:w="2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bookmarkStart w:id="0" w:name="_Hlk533711275"/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面向对象系统分析与设计</w:t>
            </w:r>
            <w:bookmarkEnd w:id="0"/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3</w:t>
            </w: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013316</w:t>
            </w:r>
          </w:p>
        </w:tc>
        <w:tc>
          <w:tcPr>
            <w:tcW w:w="2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农业概论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3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eastAsiaTheme="minor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农学院</w:t>
            </w:r>
          </w:p>
        </w:tc>
        <w:tc>
          <w:tcPr>
            <w:tcW w:w="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3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589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cs="仿宋_GB2312" w:eastAsiaTheme="minor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19</w:t>
            </w: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eastAsia="zh-CN"/>
              </w:rPr>
              <w:t>学分</w:t>
            </w:r>
          </w:p>
        </w:tc>
      </w:tr>
    </w:tbl>
    <w:p>
      <w:pPr>
        <w:spacing w:line="400" w:lineRule="exact"/>
        <w:outlineLvl w:val="1"/>
        <w:rPr>
          <w:rFonts w:ascii="宋体" w:hAnsi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cs="Times New Roman"/>
          <w:b/>
          <w:bCs/>
          <w:color w:val="auto"/>
          <w:highlight w:val="none"/>
        </w:rPr>
        <w:t xml:space="preserve">  3.</w:t>
      </w:r>
      <w:r>
        <w:rPr>
          <w:rFonts w:hint="eastAsia" w:ascii="宋体" w:hAnsi="宋体" w:cs="黑体"/>
          <w:b/>
          <w:bCs/>
          <w:color w:val="auto"/>
          <w:highlight w:val="none"/>
        </w:rPr>
        <w:t>专业教育课程</w:t>
      </w:r>
    </w:p>
    <w:p>
      <w:pPr>
        <w:spacing w:line="400" w:lineRule="exact"/>
        <w:outlineLvl w:val="2"/>
        <w:rPr>
          <w:rFonts w:ascii="宋体" w:hAnsi="宋体"/>
          <w:color w:val="auto"/>
          <w:highlight w:val="none"/>
        </w:rPr>
      </w:pPr>
      <w:r>
        <w:rPr>
          <w:rFonts w:hint="eastAsia" w:ascii="宋体" w:hAnsi="宋体" w:cs="Times New Roman"/>
          <w:color w:val="auto"/>
          <w:highlight w:val="none"/>
        </w:rPr>
        <w:t xml:space="preserve">  3.1</w:t>
      </w:r>
      <w:r>
        <w:rPr>
          <w:rFonts w:hint="eastAsia" w:ascii="宋体" w:hAnsi="宋体" w:cs="黑体"/>
          <w:color w:val="auto"/>
          <w:highlight w:val="none"/>
        </w:rPr>
        <w:t>专业必修课</w:t>
      </w:r>
    </w:p>
    <w:tbl>
      <w:tblPr>
        <w:tblStyle w:val="8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2073"/>
        <w:gridCol w:w="863"/>
        <w:gridCol w:w="863"/>
        <w:gridCol w:w="863"/>
        <w:gridCol w:w="864"/>
        <w:gridCol w:w="772"/>
        <w:gridCol w:w="953"/>
        <w:gridCol w:w="8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课程编号</w:t>
            </w:r>
          </w:p>
        </w:tc>
        <w:tc>
          <w:tcPr>
            <w:tcW w:w="207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86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86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总学时</w:t>
            </w:r>
          </w:p>
        </w:tc>
        <w:tc>
          <w:tcPr>
            <w:tcW w:w="17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学时分配</w:t>
            </w:r>
          </w:p>
        </w:tc>
        <w:tc>
          <w:tcPr>
            <w:tcW w:w="77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必修 /选修</w:t>
            </w:r>
          </w:p>
        </w:tc>
        <w:tc>
          <w:tcPr>
            <w:tcW w:w="95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开设学院</w:t>
            </w:r>
          </w:p>
        </w:tc>
        <w:tc>
          <w:tcPr>
            <w:tcW w:w="85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开设学期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9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07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6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6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讲课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实验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2093403</w:t>
            </w:r>
          </w:p>
        </w:tc>
        <w:tc>
          <w:tcPr>
            <w:tcW w:w="2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电子商务物流与供应链管理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7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必修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  <w:t>7</w:t>
            </w: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4093411</w:t>
            </w:r>
          </w:p>
        </w:tc>
        <w:tc>
          <w:tcPr>
            <w:tcW w:w="2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网络营销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3093410</w:t>
            </w:r>
          </w:p>
        </w:tc>
        <w:tc>
          <w:tcPr>
            <w:tcW w:w="2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shd w:val="pct10" w:color="auto" w:fill="FFFFFF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网络安全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　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7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  <w:shd w:val="pct10" w:color="auto" w:fill="FFFFFF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  <w:shd w:val="pct10" w:color="auto" w:fill="FFFFFF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2093413</w:t>
            </w:r>
          </w:p>
        </w:tc>
        <w:tc>
          <w:tcPr>
            <w:tcW w:w="2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信息安全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7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3093405</w:t>
            </w:r>
          </w:p>
        </w:tc>
        <w:tc>
          <w:tcPr>
            <w:tcW w:w="2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电子商务支付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2093202</w:t>
            </w:r>
          </w:p>
        </w:tc>
        <w:tc>
          <w:tcPr>
            <w:tcW w:w="2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Linux程序设计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7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3133037</w:t>
            </w:r>
          </w:p>
        </w:tc>
        <w:tc>
          <w:tcPr>
            <w:tcW w:w="2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微观经济学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经管学院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3094101</w:t>
            </w:r>
          </w:p>
        </w:tc>
        <w:tc>
          <w:tcPr>
            <w:tcW w:w="2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工程伦理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603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7</w:t>
            </w: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eastAsia="zh-CN"/>
              </w:rPr>
              <w:t>学分</w:t>
            </w:r>
          </w:p>
        </w:tc>
      </w:tr>
    </w:tbl>
    <w:p>
      <w:pPr>
        <w:spacing w:line="400" w:lineRule="exact"/>
        <w:outlineLvl w:val="2"/>
        <w:rPr>
          <w:rFonts w:hint="eastAsia" w:ascii="宋体" w:hAnsi="宋体" w:cs="黑体"/>
          <w:color w:val="auto"/>
          <w:highlight w:val="none"/>
        </w:rPr>
      </w:pPr>
      <w:r>
        <w:rPr>
          <w:rFonts w:hint="eastAsia" w:ascii="宋体" w:hAnsi="宋体" w:cs="Times New Roman"/>
          <w:color w:val="auto"/>
          <w:highlight w:val="none"/>
        </w:rPr>
        <w:t>3.2</w:t>
      </w:r>
      <w:r>
        <w:rPr>
          <w:rFonts w:hint="eastAsia" w:ascii="宋体" w:hAnsi="宋体" w:cs="黑体"/>
          <w:color w:val="auto"/>
          <w:highlight w:val="none"/>
        </w:rPr>
        <w:t>专业选修课</w:t>
      </w:r>
    </w:p>
    <w:p>
      <w:pPr>
        <w:spacing w:line="400" w:lineRule="exact"/>
        <w:jc w:val="left"/>
        <w:rPr>
          <w:rFonts w:ascii="宋体" w:hAnsi="宋体" w:cs="黑体"/>
          <w:color w:val="auto"/>
          <w:highlight w:val="none"/>
        </w:rPr>
      </w:pPr>
      <w:r>
        <w:rPr>
          <w:rFonts w:hint="eastAsia" w:ascii="宋体" w:hAnsi="宋体" w:cs="黑体"/>
          <w:color w:val="auto"/>
          <w:highlight w:val="none"/>
        </w:rPr>
        <w:t>创新型方向课程：</w:t>
      </w:r>
    </w:p>
    <w:tbl>
      <w:tblPr>
        <w:tblStyle w:val="8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2006"/>
        <w:gridCol w:w="863"/>
        <w:gridCol w:w="863"/>
        <w:gridCol w:w="863"/>
        <w:gridCol w:w="667"/>
        <w:gridCol w:w="831"/>
        <w:gridCol w:w="1091"/>
        <w:gridCol w:w="8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0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课程编号</w:t>
            </w:r>
          </w:p>
        </w:tc>
        <w:tc>
          <w:tcPr>
            <w:tcW w:w="200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86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86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总学时</w:t>
            </w: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学时分配</w:t>
            </w:r>
          </w:p>
        </w:tc>
        <w:tc>
          <w:tcPr>
            <w:tcW w:w="83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必修 /选修</w:t>
            </w:r>
          </w:p>
        </w:tc>
        <w:tc>
          <w:tcPr>
            <w:tcW w:w="109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开设学院</w:t>
            </w:r>
          </w:p>
        </w:tc>
        <w:tc>
          <w:tcPr>
            <w:tcW w:w="85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开设学期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00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6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6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讲课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实验</w:t>
            </w:r>
          </w:p>
        </w:tc>
        <w:tc>
          <w:tcPr>
            <w:tcW w:w="83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3094501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商务数据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分析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831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选修</w:t>
            </w:r>
            <w:r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15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2094525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机器学习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.5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831" w:type="dxa"/>
            <w:vMerge w:val="continue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0945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深度学习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.</w:t>
            </w: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24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831" w:type="dxa"/>
            <w:vMerge w:val="continue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209311</w:t>
            </w: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数值分析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</w:t>
            </w: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31" w:type="dxa"/>
            <w:vMerge w:val="continue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Times New Roman" w:hAnsi="Times New Roman" w:eastAsiaTheme="minor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209330</w:t>
            </w: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Java语言程序设计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56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40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831" w:type="dxa"/>
            <w:vMerge w:val="continue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3094303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Java EE技术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3.0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56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40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83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 w:eastAsiaTheme="minorEastAsia" w:cstheme="minorBidi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3093307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rPr>
                <w:rFonts w:ascii="Times New Roman" w:hAnsi="Times New Roman" w:eastAsiaTheme="minorEastAsia" w:cstheme="minorBidi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大数据管理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Theme="minorEastAsia" w:cstheme="minorBidi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Theme="minorEastAsia" w:cstheme="minorBidi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Theme="minorEastAsia" w:cstheme="minorBidi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Theme="minorEastAsia" w:cstheme="minorBidi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83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3094206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大数据隐私保护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</w:rPr>
              <w:t>3093115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数字图像处理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83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  <w:t>309310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计算机视觉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83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</w:rPr>
              <w:t>3093108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计算机图形学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83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  <w:t>309311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虚拟现实技术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83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3094106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电子商务专业发展前沿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3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603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Calibri" w:eastAsiaTheme="minorEastAsia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30</w:t>
            </w: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eastAsia="zh-CN"/>
              </w:rPr>
              <w:t>学分</w:t>
            </w:r>
          </w:p>
        </w:tc>
      </w:tr>
    </w:tbl>
    <w:p>
      <w:pPr>
        <w:spacing w:line="400" w:lineRule="exact"/>
        <w:jc w:val="left"/>
        <w:rPr>
          <w:rFonts w:ascii="宋体" w:hAnsi="宋体" w:cs="黑体"/>
          <w:color w:val="auto"/>
          <w:szCs w:val="21"/>
          <w:highlight w:val="none"/>
        </w:rPr>
      </w:pPr>
      <w:r>
        <w:rPr>
          <w:rFonts w:hint="eastAsia" w:ascii="宋体" w:hAnsi="宋体" w:cs="黑体"/>
          <w:color w:val="auto"/>
          <w:highlight w:val="none"/>
        </w:rPr>
        <w:t>复合型方向课程：</w:t>
      </w:r>
    </w:p>
    <w:tbl>
      <w:tblPr>
        <w:tblStyle w:val="8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1890"/>
        <w:gridCol w:w="863"/>
        <w:gridCol w:w="863"/>
        <w:gridCol w:w="863"/>
        <w:gridCol w:w="865"/>
        <w:gridCol w:w="650"/>
        <w:gridCol w:w="1077"/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课程编号</w:t>
            </w:r>
          </w:p>
        </w:tc>
        <w:tc>
          <w:tcPr>
            <w:tcW w:w="189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86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86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总学时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学时分配</w:t>
            </w:r>
          </w:p>
        </w:tc>
        <w:tc>
          <w:tcPr>
            <w:tcW w:w="65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cs="宋体" w:eastAsiaTheme="minor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选修</w:t>
            </w:r>
            <w:r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  <w:t>15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学分</w:t>
            </w:r>
          </w:p>
        </w:tc>
        <w:tc>
          <w:tcPr>
            <w:tcW w:w="107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开设学院</w:t>
            </w:r>
          </w:p>
        </w:tc>
        <w:tc>
          <w:tcPr>
            <w:tcW w:w="85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开设学期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9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6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6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讲课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实验</w:t>
            </w:r>
          </w:p>
        </w:tc>
        <w:tc>
          <w:tcPr>
            <w:tcW w:w="6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　3094501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商务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数据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分析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2094525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机器学习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.5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Theme="min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0945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深度学习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.</w:t>
            </w: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24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6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2153006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数学建模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理学院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209330</w:t>
            </w: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Java语言程序设计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56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40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3094303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Java EE技术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3.0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56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40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3094416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中间件技术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6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3093307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rPr>
                <w:rFonts w:hint="eastAsia" w:ascii="Times New Roman" w:hAnsi="Times New Roman" w:eastAsiaTheme="minorEastAsia" w:cstheme="minorBidi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大数据管理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Theme="minorEastAsia" w:cstheme="minorBidi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Theme="minorEastAsia" w:cstheme="minorBidi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Theme="minorEastAsia" w:cstheme="minorBidi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Theme="minorEastAsia" w:cstheme="minorBidi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</w:rPr>
              <w:t>3093115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数字图像处理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eastAsiaTheme="minorEastAsia" w:cstheme="minorBidi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</w:t>
            </w: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eastAsiaTheme="minorEastAsia" w:cstheme="minorBidi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eastAsiaTheme="minorEastAsia" w:cstheme="minorBidi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eastAsiaTheme="minorEastAsia" w:cstheme="minorBidi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</w:rPr>
              <w:t>3093108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计算机图形学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</w:t>
            </w: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2093515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移动软件开发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2.5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209451</w:t>
            </w: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嵌入式系统与应用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2.5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3094</w:t>
            </w: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Times New Roman" w:hAnsi="Times New Roman" w:eastAsiaTheme="minorEastAsia"/>
                <w:bCs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嵌入式</w:t>
            </w: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程序设计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2.5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default" w:ascii="宋体" w:hAnsi="宋体" w:cs="仿宋_GB2312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3094106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电子商务专业发展前沿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3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60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Calibri" w:eastAsiaTheme="minorEastAsia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2.5</w:t>
            </w: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eastAsia="zh-CN"/>
              </w:rPr>
              <w:t>学分</w:t>
            </w:r>
          </w:p>
        </w:tc>
      </w:tr>
    </w:tbl>
    <w:p>
      <w:pPr>
        <w:ind w:firstLine="420" w:firstLineChars="200"/>
        <w:rPr>
          <w:rFonts w:ascii="宋体" w:hAnsi="宋体" w:cs="仿宋_GB2312"/>
          <w:color w:val="auto"/>
          <w:highlight w:val="none"/>
        </w:rPr>
      </w:pPr>
    </w:p>
    <w:p>
      <w:pPr>
        <w:spacing w:line="400" w:lineRule="exact"/>
        <w:outlineLvl w:val="1"/>
        <w:rPr>
          <w:rFonts w:ascii="宋体" w:hAnsi="宋体" w:cs="宋体"/>
          <w:b/>
          <w:bCs/>
          <w:color w:val="auto"/>
          <w:highlight w:val="none"/>
        </w:rPr>
      </w:pPr>
      <w:r>
        <w:rPr>
          <w:rFonts w:hint="eastAsia" w:ascii="宋体" w:hAnsi="宋体" w:cs="Times New Roman"/>
          <w:b/>
          <w:bCs/>
          <w:color w:val="auto"/>
          <w:highlight w:val="none"/>
        </w:rPr>
        <w:t>4.</w:t>
      </w:r>
      <w:r>
        <w:rPr>
          <w:rFonts w:hint="eastAsia" w:ascii="宋体" w:hAnsi="宋体" w:cs="黑体"/>
          <w:b/>
          <w:bCs/>
          <w:color w:val="auto"/>
          <w:highlight w:val="none"/>
        </w:rPr>
        <w:t>综合实践环节</w:t>
      </w:r>
    </w:p>
    <w:tbl>
      <w:tblPr>
        <w:tblStyle w:val="8"/>
        <w:tblW w:w="93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2144"/>
        <w:gridCol w:w="677"/>
        <w:gridCol w:w="845"/>
        <w:gridCol w:w="730"/>
        <w:gridCol w:w="886"/>
        <w:gridCol w:w="884"/>
        <w:gridCol w:w="1033"/>
        <w:gridCol w:w="7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3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课程编号</w:t>
            </w:r>
          </w:p>
        </w:tc>
        <w:tc>
          <w:tcPr>
            <w:tcW w:w="214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67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84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总学时</w:t>
            </w:r>
          </w:p>
        </w:tc>
        <w:tc>
          <w:tcPr>
            <w:tcW w:w="1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学时分配</w:t>
            </w:r>
          </w:p>
        </w:tc>
        <w:tc>
          <w:tcPr>
            <w:tcW w:w="88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必修 /选修</w:t>
            </w:r>
          </w:p>
        </w:tc>
        <w:tc>
          <w:tcPr>
            <w:tcW w:w="103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开设学院</w:t>
            </w:r>
          </w:p>
        </w:tc>
        <w:tc>
          <w:tcPr>
            <w:tcW w:w="72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开设学期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3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4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4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讲课</w:t>
            </w: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实验</w:t>
            </w:r>
          </w:p>
        </w:tc>
        <w:tc>
          <w:tcPr>
            <w:tcW w:w="8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130510</w:t>
            </w: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2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军事技能训练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sz w:val="18"/>
                <w:szCs w:val="18"/>
                <w:highlight w:val="none"/>
              </w:rPr>
              <w:t>2周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必修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3</w:t>
            </w:r>
            <w:r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1185008</w:t>
            </w:r>
          </w:p>
        </w:tc>
        <w:tc>
          <w:tcPr>
            <w:tcW w:w="2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思想政治理论课实践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马院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1305201</w:t>
            </w:r>
          </w:p>
        </w:tc>
        <w:tc>
          <w:tcPr>
            <w:tcW w:w="2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hint="eastAsia" w:ascii="宋体" w:hAnsi="宋体" w:cs="仿宋_GB2312" w:eastAsiaTheme="minorEastAsia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劳动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sz w:val="18"/>
                <w:szCs w:val="18"/>
                <w:highlight w:val="none"/>
              </w:rPr>
              <w:t>2周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1085002</w:t>
            </w:r>
          </w:p>
        </w:tc>
        <w:tc>
          <w:tcPr>
            <w:tcW w:w="2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工程训练（乙）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sz w:val="18"/>
                <w:szCs w:val="18"/>
                <w:highlight w:val="none"/>
              </w:rPr>
              <w:t>2周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机电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学院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1095002</w:t>
            </w:r>
          </w:p>
        </w:tc>
        <w:tc>
          <w:tcPr>
            <w:tcW w:w="2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  <w:t>L</w:t>
            </w:r>
            <w:r>
              <w:rPr>
                <w:rFonts w:hint="eastAsia" w:ascii="宋体" w:hAnsi="宋体" w:eastAsia="宋体" w:cs="仿宋_GB2312"/>
                <w:color w:val="auto"/>
                <w:sz w:val="18"/>
                <w:szCs w:val="18"/>
                <w:highlight w:val="none"/>
              </w:rPr>
              <w:t>inux实践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宋体" w:hAnsi="宋体" w:eastAsia="宋体" w:cs="仿宋_GB2312"/>
                <w:color w:val="auto"/>
                <w:sz w:val="18"/>
                <w:szCs w:val="18"/>
                <w:highlight w:val="none"/>
              </w:rPr>
              <w:t>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2095108</w:t>
            </w:r>
          </w:p>
        </w:tc>
        <w:tc>
          <w:tcPr>
            <w:tcW w:w="2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sz w:val="18"/>
                <w:szCs w:val="18"/>
                <w:highlight w:val="none"/>
              </w:rPr>
              <w:t>面向对象程序设计实践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sz w:val="18"/>
                <w:szCs w:val="18"/>
                <w:highlight w:val="none"/>
              </w:rPr>
              <w:t>2周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2095203</w:t>
            </w:r>
          </w:p>
        </w:tc>
        <w:tc>
          <w:tcPr>
            <w:tcW w:w="2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sz w:val="18"/>
                <w:szCs w:val="18"/>
                <w:highlight w:val="none"/>
              </w:rPr>
              <w:t>Linux程序</w:t>
            </w:r>
            <w:r>
              <w:rPr>
                <w:rFonts w:hint="eastAsia" w:ascii="宋体" w:hAnsi="宋体" w:eastAsia="宋体" w:cs="仿宋_GB2312"/>
                <w:color w:val="auto"/>
                <w:sz w:val="18"/>
                <w:szCs w:val="18"/>
                <w:highlight w:val="none"/>
                <w:lang w:eastAsia="zh-CN"/>
              </w:rPr>
              <w:t>设计</w:t>
            </w:r>
            <w:r>
              <w:rPr>
                <w:rFonts w:hint="eastAsia" w:ascii="宋体" w:hAnsi="宋体" w:eastAsia="宋体" w:cs="仿宋_GB2312"/>
                <w:color w:val="auto"/>
                <w:sz w:val="18"/>
                <w:szCs w:val="18"/>
                <w:highlight w:val="none"/>
              </w:rPr>
              <w:t>综合训练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宋体" w:hAnsi="宋体" w:eastAsia="宋体" w:cs="仿宋_GB2312"/>
                <w:color w:val="auto"/>
                <w:sz w:val="18"/>
                <w:szCs w:val="18"/>
                <w:highlight w:val="none"/>
              </w:rPr>
              <w:t>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2095110</w:t>
            </w:r>
          </w:p>
        </w:tc>
        <w:tc>
          <w:tcPr>
            <w:tcW w:w="2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sz w:val="18"/>
                <w:szCs w:val="18"/>
                <w:highlight w:val="none"/>
              </w:rPr>
              <w:t>数据结构综合训练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sz w:val="18"/>
                <w:szCs w:val="18"/>
                <w:highlight w:val="none"/>
              </w:rPr>
              <w:t>2周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eastAsiaTheme="minorEastAsia"/>
                <w:color w:val="auto"/>
                <w:spacing w:val="-6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309531</w:t>
            </w: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2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算法设计与分析</w:t>
            </w: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综合</w:t>
            </w: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训练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宋体" w:hAnsi="宋体" w:eastAsia="宋体" w:cs="仿宋_GB2312"/>
                <w:color w:val="auto"/>
                <w:sz w:val="18"/>
                <w:szCs w:val="18"/>
                <w:highlight w:val="none"/>
              </w:rPr>
              <w:t>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2095204</w:t>
            </w:r>
          </w:p>
        </w:tc>
        <w:tc>
          <w:tcPr>
            <w:tcW w:w="2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sz w:val="18"/>
                <w:szCs w:val="18"/>
                <w:highlight w:val="none"/>
              </w:rPr>
              <w:t>数据库综合训练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sz w:val="18"/>
                <w:szCs w:val="18"/>
                <w:highlight w:val="none"/>
              </w:rPr>
              <w:t>2周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3095412</w:t>
            </w:r>
          </w:p>
        </w:tc>
        <w:tc>
          <w:tcPr>
            <w:tcW w:w="2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sz w:val="18"/>
                <w:szCs w:val="18"/>
                <w:highlight w:val="none"/>
              </w:rPr>
              <w:t>信息安全综合训练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宋体" w:hAnsi="宋体" w:eastAsia="宋体" w:cs="仿宋_GB2312"/>
                <w:color w:val="auto"/>
                <w:sz w:val="18"/>
                <w:szCs w:val="18"/>
                <w:highlight w:val="none"/>
              </w:rPr>
              <w:t>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3095312</w:t>
            </w:r>
          </w:p>
        </w:tc>
        <w:tc>
          <w:tcPr>
            <w:tcW w:w="2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软件开发综合训练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sz w:val="18"/>
                <w:szCs w:val="18"/>
                <w:highlight w:val="none"/>
              </w:rPr>
              <w:t>6周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4305001</w:t>
            </w:r>
          </w:p>
        </w:tc>
        <w:tc>
          <w:tcPr>
            <w:tcW w:w="2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sz w:val="18"/>
                <w:szCs w:val="18"/>
                <w:highlight w:val="none"/>
              </w:rPr>
              <w:t>毕业论文/设计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sz w:val="18"/>
                <w:szCs w:val="18"/>
                <w:highlight w:val="none"/>
              </w:rPr>
              <w:t>8周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3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578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Calibri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32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学分</w:t>
            </w:r>
          </w:p>
        </w:tc>
      </w:tr>
    </w:tbl>
    <w:p>
      <w:pPr>
        <w:widowControl/>
        <w:autoSpaceDE w:val="0"/>
        <w:spacing w:before="156" w:beforeLines="50" w:after="156" w:afterLines="50" w:line="320" w:lineRule="exact"/>
        <w:ind w:firstLine="420" w:firstLineChars="200"/>
        <w:jc w:val="left"/>
        <w:rPr>
          <w:rFonts w:ascii="黑体" w:hAnsi="黑体" w:eastAsia="黑体"/>
          <w:color w:val="auto"/>
          <w:sz w:val="24"/>
          <w:szCs w:val="24"/>
          <w:highlight w:val="none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/>
          <w:color w:val="auto"/>
          <w:highlight w:val="none"/>
        </w:rPr>
        <w:t xml:space="preserve"> </w:t>
      </w:r>
      <w:r>
        <w:rPr>
          <w:rFonts w:ascii="宋体" w:hAnsi="宋体"/>
          <w:color w:val="auto"/>
          <w:highlight w:val="none"/>
        </w:rPr>
        <w:br w:type="page"/>
      </w:r>
    </w:p>
    <w:p>
      <w:pPr>
        <w:widowControl/>
        <w:autoSpaceDE w:val="0"/>
        <w:spacing w:before="156" w:beforeLines="50" w:after="156" w:afterLines="50" w:line="320" w:lineRule="exact"/>
        <w:ind w:firstLine="480" w:firstLineChars="200"/>
        <w:jc w:val="left"/>
        <w:outlineLvl w:val="0"/>
        <w:rPr>
          <w:rFonts w:ascii="黑体" w:hAnsi="黑体" w:eastAsia="黑体" w:cs="宋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/>
          <w:color w:val="auto"/>
          <w:sz w:val="24"/>
          <w:szCs w:val="24"/>
          <w:highlight w:val="none"/>
        </w:rPr>
        <w:t>九、教学计划表</w:t>
      </w:r>
    </w:p>
    <w:tbl>
      <w:tblPr>
        <w:tblStyle w:val="8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14"/>
        <w:gridCol w:w="2631"/>
        <w:gridCol w:w="908"/>
        <w:gridCol w:w="1144"/>
        <w:gridCol w:w="85"/>
        <w:gridCol w:w="2639"/>
        <w:gridCol w:w="13"/>
        <w:gridCol w:w="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b/>
                <w:bCs/>
                <w:color w:val="auto"/>
                <w:sz w:val="18"/>
                <w:szCs w:val="18"/>
                <w:highlight w:val="none"/>
              </w:rPr>
              <w:t>第一学年</w:t>
            </w:r>
          </w:p>
        </w:tc>
        <w:tc>
          <w:tcPr>
            <w:tcW w:w="46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b/>
                <w:bCs/>
                <w:color w:val="auto"/>
                <w:sz w:val="18"/>
                <w:szCs w:val="18"/>
                <w:highlight w:val="none"/>
              </w:rPr>
              <w:t>第二学年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/>
                <w:bCs/>
                <w:color w:val="auto"/>
                <w:sz w:val="18"/>
                <w:szCs w:val="18"/>
                <w:highlight w:val="none"/>
              </w:rPr>
              <w:t>第一学期</w:t>
            </w:r>
          </w:p>
        </w:tc>
        <w:tc>
          <w:tcPr>
            <w:tcW w:w="46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/>
                <w:bCs/>
                <w:color w:val="auto"/>
                <w:sz w:val="18"/>
                <w:szCs w:val="18"/>
                <w:highlight w:val="none"/>
              </w:rPr>
              <w:t>第一学期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2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1181002</w:t>
            </w:r>
          </w:p>
        </w:tc>
        <w:tc>
          <w:tcPr>
            <w:tcW w:w="2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思想道德修养与法律基础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2181003</w:t>
            </w: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马克思主义基本原理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1191017/1191019</w:t>
            </w:r>
          </w:p>
        </w:tc>
        <w:tc>
          <w:tcPr>
            <w:tcW w:w="2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cs="仿宋_GB2312" w:eastAsiaTheme="minor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大学英语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A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或B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2151208</w:t>
            </w: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线性代数I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1241001</w:t>
            </w:r>
          </w:p>
        </w:tc>
        <w:tc>
          <w:tcPr>
            <w:tcW w:w="2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体育I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1.0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2151223</w:t>
            </w: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概率论数理统计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1151200</w:t>
            </w:r>
          </w:p>
        </w:tc>
        <w:tc>
          <w:tcPr>
            <w:tcW w:w="2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高等数学甲I（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上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5.5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3153004</w:t>
            </w: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离散数学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1091102</w:t>
            </w:r>
          </w:p>
        </w:tc>
        <w:tc>
          <w:tcPr>
            <w:tcW w:w="2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C语言程序设计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2151102</w:t>
            </w: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大学物理实验（甲）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1306001</w:t>
            </w:r>
          </w:p>
        </w:tc>
        <w:tc>
          <w:tcPr>
            <w:tcW w:w="2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大学生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心理健康与发展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1.0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2091109</w:t>
            </w: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数据结构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130510</w:t>
            </w: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2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军事技能训练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2092103</w:t>
            </w: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操作系统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1301002</w:t>
            </w:r>
          </w:p>
        </w:tc>
        <w:tc>
          <w:tcPr>
            <w:tcW w:w="2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军事理论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2241001</w:t>
            </w: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体育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Ⅲ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1092501</w:t>
            </w:r>
          </w:p>
        </w:tc>
        <w:tc>
          <w:tcPr>
            <w:tcW w:w="2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数字逻辑与数字系统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大学英语拓展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课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/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大学英语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B3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1095002</w:t>
            </w:r>
          </w:p>
        </w:tc>
        <w:tc>
          <w:tcPr>
            <w:tcW w:w="2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L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inux实践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2093403</w:t>
            </w: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电子商务物流与供应链管理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35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必修</w:t>
            </w:r>
            <w:r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  <w:t>24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.5学分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35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必修25学分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*本学期总学分为25.5学分。</w:t>
            </w:r>
          </w:p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*选修通识类选修课程（新生研讨课）1学分。</w:t>
            </w:r>
          </w:p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*大学生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心理健康与发展（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素质拓展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eastAsia="zh-CN"/>
              </w:rPr>
              <w:t>课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46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1233"/>
              </w:tabs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*本学期总学分为27.5学分。</w:t>
            </w:r>
          </w:p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*学科选修2.5学分。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/>
                <w:bCs/>
                <w:color w:val="auto"/>
                <w:sz w:val="18"/>
                <w:szCs w:val="18"/>
                <w:highlight w:val="none"/>
              </w:rPr>
              <w:t>第二学期</w:t>
            </w:r>
          </w:p>
        </w:tc>
        <w:tc>
          <w:tcPr>
            <w:tcW w:w="46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/>
                <w:bCs/>
                <w:color w:val="auto"/>
                <w:sz w:val="18"/>
                <w:szCs w:val="18"/>
                <w:highlight w:val="none"/>
              </w:rPr>
              <w:t>第二学期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2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27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1191018/1191020</w:t>
            </w:r>
          </w:p>
        </w:tc>
        <w:tc>
          <w:tcPr>
            <w:tcW w:w="2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cs="仿宋_GB2312" w:eastAsiaTheme="minorEastAsia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大学英语A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或B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1091201</w:t>
            </w:r>
          </w:p>
        </w:tc>
        <w:tc>
          <w:tcPr>
            <w:tcW w:w="27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数据库原理与应用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1241002</w:t>
            </w:r>
          </w:p>
        </w:tc>
        <w:tc>
          <w:tcPr>
            <w:tcW w:w="2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体育II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1.0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2241002</w:t>
            </w:r>
          </w:p>
        </w:tc>
        <w:tc>
          <w:tcPr>
            <w:tcW w:w="27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体育IV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1151211</w:t>
            </w:r>
          </w:p>
        </w:tc>
        <w:tc>
          <w:tcPr>
            <w:tcW w:w="2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高等数学甲I（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下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5.5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宋体" w:hAnsi="宋体" w:eastAsia="宋体" w:cs="仿宋_GB2312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大学英语拓展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课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/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大学英语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B4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1151101</w:t>
            </w:r>
          </w:p>
        </w:tc>
        <w:tc>
          <w:tcPr>
            <w:tcW w:w="2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大学物理（甲）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5.0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2093202</w:t>
            </w:r>
          </w:p>
        </w:tc>
        <w:tc>
          <w:tcPr>
            <w:tcW w:w="27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Linux程序设计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1085002</w:t>
            </w:r>
          </w:p>
        </w:tc>
        <w:tc>
          <w:tcPr>
            <w:tcW w:w="2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工程训练（乙）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2094401</w:t>
            </w:r>
          </w:p>
        </w:tc>
        <w:tc>
          <w:tcPr>
            <w:tcW w:w="27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Web技术及应用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1181003</w:t>
            </w:r>
          </w:p>
        </w:tc>
        <w:tc>
          <w:tcPr>
            <w:tcW w:w="2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中国近现代史纲要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cs="仿宋_GB2312" w:eastAsiaTheme="minorEastAsia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309231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27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算法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设计与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分析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1092104</w:t>
            </w:r>
          </w:p>
        </w:tc>
        <w:tc>
          <w:tcPr>
            <w:tcW w:w="2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面向对象程序设计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2093413</w:t>
            </w:r>
          </w:p>
        </w:tc>
        <w:tc>
          <w:tcPr>
            <w:tcW w:w="27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信息安全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2092508</w:t>
            </w:r>
          </w:p>
        </w:tc>
        <w:tc>
          <w:tcPr>
            <w:tcW w:w="2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计算机组成原理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2095203</w:t>
            </w:r>
          </w:p>
        </w:tc>
        <w:tc>
          <w:tcPr>
            <w:tcW w:w="27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sz w:val="18"/>
                <w:szCs w:val="18"/>
                <w:highlight w:val="none"/>
              </w:rPr>
              <w:t>Linux程序综合训练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1185008</w:t>
            </w:r>
          </w:p>
        </w:tc>
        <w:tc>
          <w:tcPr>
            <w:tcW w:w="27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思想政治理论课实践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35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必修25学分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27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必修19学分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0" w:hRule="atLeast"/>
          <w:jc w:val="center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*本学期总学分为25学分。</w:t>
            </w:r>
          </w:p>
        </w:tc>
        <w:tc>
          <w:tcPr>
            <w:tcW w:w="46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1233"/>
              </w:tabs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*本学期总学分为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28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.5学分。</w:t>
            </w:r>
          </w:p>
          <w:p>
            <w:pPr>
              <w:tabs>
                <w:tab w:val="center" w:pos="1233"/>
              </w:tabs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*学科专业选修9.5学分。</w:t>
            </w:r>
          </w:p>
          <w:p>
            <w:pPr>
              <w:tabs>
                <w:tab w:val="center" w:pos="1233"/>
              </w:tabs>
              <w:spacing w:line="25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*思想政治理论课实践必修不占教学周。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/>
                <w:bCs/>
                <w:color w:val="auto"/>
                <w:sz w:val="18"/>
                <w:szCs w:val="18"/>
                <w:highlight w:val="none"/>
              </w:rPr>
              <w:t>第三学期</w:t>
            </w:r>
          </w:p>
        </w:tc>
        <w:tc>
          <w:tcPr>
            <w:tcW w:w="46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/>
                <w:bCs/>
                <w:color w:val="auto"/>
                <w:sz w:val="18"/>
                <w:szCs w:val="18"/>
                <w:highlight w:val="none"/>
              </w:rPr>
              <w:t>第三学期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3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12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3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2095108</w:t>
            </w:r>
          </w:p>
        </w:tc>
        <w:tc>
          <w:tcPr>
            <w:tcW w:w="3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面向对象程序设计实践</w:t>
            </w:r>
          </w:p>
        </w:tc>
        <w:tc>
          <w:tcPr>
            <w:tcW w:w="12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2095110</w:t>
            </w:r>
          </w:p>
        </w:tc>
        <w:tc>
          <w:tcPr>
            <w:tcW w:w="3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数据结构综合训练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2095204</w:t>
            </w:r>
          </w:p>
        </w:tc>
        <w:tc>
          <w:tcPr>
            <w:tcW w:w="3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数据库综合训练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*本学期总学分为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46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*本学期总学分为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学分</w:t>
            </w:r>
          </w:p>
        </w:tc>
      </w:tr>
    </w:tbl>
    <w:p>
      <w:pPr>
        <w:widowControl/>
        <w:spacing w:before="156" w:beforeLines="50" w:line="320" w:lineRule="exact"/>
        <w:ind w:firstLine="480" w:firstLineChars="200"/>
        <w:jc w:val="left"/>
        <w:rPr>
          <w:rFonts w:ascii="Times New Roman" w:hAnsi="Times New Roman" w:eastAsia="黑体"/>
          <w:color w:val="auto"/>
          <w:sz w:val="24"/>
          <w:szCs w:val="24"/>
          <w:highlight w:val="none"/>
        </w:rPr>
      </w:pPr>
    </w:p>
    <w:tbl>
      <w:tblPr>
        <w:tblStyle w:val="8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14"/>
        <w:gridCol w:w="2631"/>
        <w:gridCol w:w="908"/>
        <w:gridCol w:w="1144"/>
        <w:gridCol w:w="85"/>
        <w:gridCol w:w="2639"/>
        <w:gridCol w:w="13"/>
        <w:gridCol w:w="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  <w:t>第三学年</w:t>
            </w:r>
          </w:p>
        </w:tc>
        <w:tc>
          <w:tcPr>
            <w:tcW w:w="46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  <w:t>第一学期</w:t>
            </w:r>
          </w:p>
        </w:tc>
        <w:tc>
          <w:tcPr>
            <w:tcW w:w="46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  <w:t>第一学期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2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2093308</w:t>
            </w:r>
          </w:p>
        </w:tc>
        <w:tc>
          <w:tcPr>
            <w:tcW w:w="2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6" w:lineRule="exact"/>
              <w:jc w:val="lef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面向对象系统分析与设计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3133037</w:t>
            </w: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微观经济学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3093410</w:t>
            </w:r>
          </w:p>
        </w:tc>
        <w:tc>
          <w:tcPr>
            <w:tcW w:w="2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网络安全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Theme="min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3094101</w:t>
            </w: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工程伦理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2092209</w:t>
            </w:r>
          </w:p>
        </w:tc>
        <w:tc>
          <w:tcPr>
            <w:tcW w:w="2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6" w:lineRule="exact"/>
              <w:jc w:val="lef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计算机网络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hint="default" w:ascii="Times New Roman" w:hAnsi="Times New Roman" w:eastAsiaTheme="minorEastAsia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4093411</w:t>
            </w:r>
          </w:p>
        </w:tc>
        <w:tc>
          <w:tcPr>
            <w:tcW w:w="2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网络营销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6" w:lineRule="exact"/>
              <w:jc w:val="center"/>
              <w:rPr>
                <w:rFonts w:hint="eastAsia" w:ascii="Times New Roman" w:hAnsi="Times New Roman" w:eastAsiaTheme="minorEastAsia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309531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2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hint="eastAsia" w:ascii="Times New Roman" w:hAnsi="Times New Roman" w:eastAsia="宋体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算法</w:t>
            </w: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eastAsia="zh-CN"/>
              </w:rPr>
              <w:t>设计与</w:t>
            </w: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分析</w:t>
            </w: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eastAsia="zh-CN"/>
              </w:rPr>
              <w:t>综合训练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hint="default" w:ascii="Times New Roman" w:hAnsi="Times New Roman" w:eastAsia="宋体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1.0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35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必修11学分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35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必修3.0学分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*本学期总学分为26.5学分。</w:t>
            </w:r>
          </w:p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*选修课程15.5学分。</w:t>
            </w:r>
          </w:p>
        </w:tc>
        <w:tc>
          <w:tcPr>
            <w:tcW w:w="46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*本学期总学分为3.0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  <w:t>第二学期</w:t>
            </w:r>
          </w:p>
        </w:tc>
        <w:tc>
          <w:tcPr>
            <w:tcW w:w="46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  <w:t>第二学期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2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27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6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3181004</w:t>
            </w:r>
          </w:p>
        </w:tc>
        <w:tc>
          <w:tcPr>
            <w:tcW w:w="2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6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毛泽东思想和中国特色社会主义理论体系概论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4.5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4305001</w:t>
            </w:r>
          </w:p>
        </w:tc>
        <w:tc>
          <w:tcPr>
            <w:tcW w:w="27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6" w:lineRule="exact"/>
              <w:jc w:val="left"/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毕业论文（设计）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6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3093405</w:t>
            </w:r>
          </w:p>
        </w:tc>
        <w:tc>
          <w:tcPr>
            <w:tcW w:w="2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6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电子商务支付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241002</w:t>
            </w:r>
          </w:p>
        </w:tc>
        <w:tc>
          <w:tcPr>
            <w:tcW w:w="27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6" w:lineRule="exact"/>
              <w:jc w:val="lef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形势与政策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6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3095412</w:t>
            </w:r>
          </w:p>
        </w:tc>
        <w:tc>
          <w:tcPr>
            <w:tcW w:w="2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6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信息安全综合实训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1.0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7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6" w:lineRule="exact"/>
              <w:jc w:val="lef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35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必修7.5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35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必修10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*本学期总学分为20学分。</w:t>
            </w:r>
          </w:p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*选修课程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2.5学分。</w:t>
            </w:r>
          </w:p>
        </w:tc>
        <w:tc>
          <w:tcPr>
            <w:tcW w:w="46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*本学期总学分为10学分。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  <w:t>第三学期</w:t>
            </w:r>
          </w:p>
        </w:tc>
        <w:tc>
          <w:tcPr>
            <w:tcW w:w="46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  <w:t>第三学期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3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12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3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3095312</w:t>
            </w:r>
          </w:p>
        </w:tc>
        <w:tc>
          <w:tcPr>
            <w:tcW w:w="3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软件开发综合训练</w:t>
            </w:r>
          </w:p>
        </w:tc>
        <w:tc>
          <w:tcPr>
            <w:tcW w:w="12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3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必修6学分</w:t>
            </w:r>
          </w:p>
        </w:tc>
        <w:tc>
          <w:tcPr>
            <w:tcW w:w="12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3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*本学期总学分为6学分。</w:t>
            </w:r>
          </w:p>
        </w:tc>
        <w:tc>
          <w:tcPr>
            <w:tcW w:w="46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</w:tbl>
    <w:p>
      <w:pPr>
        <w:widowControl/>
        <w:autoSpaceDE w:val="0"/>
        <w:spacing w:before="156" w:beforeLines="50" w:after="156" w:afterLines="50" w:line="320" w:lineRule="exact"/>
        <w:ind w:firstLine="480" w:firstLineChars="200"/>
        <w:jc w:val="left"/>
        <w:rPr>
          <w:rFonts w:ascii="黑体" w:hAnsi="黑体" w:eastAsia="黑体"/>
          <w:color w:val="auto"/>
          <w:sz w:val="24"/>
          <w:szCs w:val="24"/>
          <w:highlight w:val="none"/>
        </w:rPr>
      </w:pPr>
    </w:p>
    <w:p>
      <w:pPr>
        <w:widowControl/>
        <w:spacing w:before="156" w:beforeLines="50" w:line="320" w:lineRule="exact"/>
        <w:ind w:firstLine="480" w:firstLineChars="200"/>
        <w:jc w:val="left"/>
        <w:rPr>
          <w:rFonts w:ascii="黑体" w:hAnsi="黑体" w:eastAsia="黑体"/>
          <w:color w:val="auto"/>
          <w:sz w:val="24"/>
          <w:szCs w:val="24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spacing w:before="156" w:beforeLines="50" w:line="320" w:lineRule="exact"/>
        <w:ind w:firstLine="480" w:firstLineChars="200"/>
        <w:jc w:val="left"/>
        <w:outlineLvl w:val="0"/>
        <w:rPr>
          <w:rFonts w:ascii="黑体" w:hAnsi="黑体" w:eastAsia="黑体" w:cs="宋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/>
          <w:color w:val="auto"/>
          <w:sz w:val="24"/>
          <w:szCs w:val="24"/>
          <w:highlight w:val="none"/>
        </w:rPr>
        <w:t>十、课程体系与培养要求的对应关系矩阵</w:t>
      </w:r>
    </w:p>
    <w:p>
      <w:pPr>
        <w:widowControl/>
        <w:spacing w:line="320" w:lineRule="exact"/>
        <w:ind w:firstLine="480" w:firstLineChars="200"/>
        <w:jc w:val="left"/>
        <w:rPr>
          <w:rFonts w:ascii="宋体" w:hAnsi="宋体" w:cs="仿宋_GB2312"/>
          <w:color w:val="auto"/>
          <w:sz w:val="24"/>
          <w:szCs w:val="24"/>
          <w:highlight w:val="none"/>
        </w:rPr>
      </w:pPr>
      <w:r>
        <w:rPr>
          <w:rFonts w:hint="eastAsia" w:ascii="宋体" w:hAnsi="宋体" w:cs="仿宋_GB2312"/>
          <w:color w:val="auto"/>
          <w:sz w:val="24"/>
          <w:szCs w:val="24"/>
          <w:highlight w:val="none"/>
        </w:rPr>
        <w:t>课程体系中每门课程都应承载知识、能力和素质培养的具体要求。各专业要确定所设课程对能力及素质培养的作用，建立每门课程与学生能力及素质要求的对应关系。</w:t>
      </w:r>
    </w:p>
    <w:tbl>
      <w:tblPr>
        <w:tblStyle w:val="8"/>
        <w:tblW w:w="1291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3"/>
        <w:gridCol w:w="388"/>
        <w:gridCol w:w="390"/>
        <w:gridCol w:w="390"/>
        <w:gridCol w:w="390"/>
        <w:gridCol w:w="390"/>
        <w:gridCol w:w="390"/>
        <w:gridCol w:w="391"/>
        <w:gridCol w:w="391"/>
        <w:gridCol w:w="391"/>
        <w:gridCol w:w="391"/>
        <w:gridCol w:w="417"/>
        <w:gridCol w:w="378"/>
        <w:gridCol w:w="391"/>
        <w:gridCol w:w="391"/>
        <w:gridCol w:w="391"/>
        <w:gridCol w:w="391"/>
        <w:gridCol w:w="391"/>
        <w:gridCol w:w="391"/>
        <w:gridCol w:w="391"/>
        <w:gridCol w:w="391"/>
        <w:gridCol w:w="403"/>
        <w:gridCol w:w="391"/>
        <w:gridCol w:w="391"/>
        <w:gridCol w:w="391"/>
        <w:gridCol w:w="391"/>
        <w:gridCol w:w="391"/>
        <w:gridCol w:w="391"/>
        <w:gridCol w:w="391"/>
        <w:gridCol w:w="403"/>
        <w:gridCol w:w="1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tblHeader/>
          <w:jc w:val="center"/>
        </w:trPr>
        <w:tc>
          <w:tcPr>
            <w:tcW w:w="1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课程名称</w:t>
            </w:r>
          </w:p>
        </w:tc>
        <w:tc>
          <w:tcPr>
            <w:tcW w:w="11386" w:type="dxa"/>
            <w:gridSpan w:val="3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毕业要求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tblHeader/>
          <w:jc w:val="center"/>
        </w:trPr>
        <w:tc>
          <w:tcPr>
            <w:tcW w:w="1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2"/>
              </w:rPr>
            </w:pPr>
          </w:p>
        </w:tc>
        <w:tc>
          <w:tcPr>
            <w:tcW w:w="4319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知识结构</w:t>
            </w:r>
          </w:p>
        </w:tc>
        <w:tc>
          <w:tcPr>
            <w:tcW w:w="3909" w:type="dxa"/>
            <w:gridSpan w:val="10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能力结构</w:t>
            </w:r>
          </w:p>
        </w:tc>
        <w:tc>
          <w:tcPr>
            <w:tcW w:w="315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素质结构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2"/>
              </w:rPr>
            </w:pP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A1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A2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A3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A4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A5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A6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A7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A8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A9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A</w:t>
            </w:r>
            <w:r>
              <w:rPr>
                <w:rFonts w:ascii="宋体" w:hAnsi="宋体" w:eastAsia="宋体" w:cs="宋体"/>
                <w:b/>
                <w:kern w:val="0"/>
                <w:sz w:val="22"/>
              </w:rPr>
              <w:t>10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A</w:t>
            </w:r>
            <w:r>
              <w:rPr>
                <w:rFonts w:ascii="宋体" w:hAnsi="宋体" w:eastAsia="宋体" w:cs="宋体"/>
                <w:b/>
                <w:kern w:val="0"/>
                <w:sz w:val="22"/>
              </w:rPr>
              <w:t>11</w:t>
            </w: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B1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B2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B3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B4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B5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B6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B7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B8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B9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</w:rPr>
              <w:t>B10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C1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C2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C3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C4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C5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C6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C7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C8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623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思想道德修养与法律基础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sz w:val="18"/>
                <w:szCs w:val="18"/>
              </w:rPr>
              <w:t>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sz w:val="18"/>
                <w:szCs w:val="18"/>
              </w:rPr>
              <w:t>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623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马克思主义基本原理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sz w:val="18"/>
                <w:szCs w:val="18"/>
              </w:rPr>
              <w:t>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22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sz w:val="18"/>
                <w:szCs w:val="18"/>
              </w:rPr>
              <w:t>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大学英语A1/B1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大学英语A2/B2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623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kern w:val="0"/>
                <w:sz w:val="18"/>
                <w:szCs w:val="18"/>
              </w:rPr>
              <w:t>大学英语</w:t>
            </w:r>
          </w:p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kern w:val="0"/>
                <w:sz w:val="18"/>
                <w:szCs w:val="18"/>
              </w:rPr>
              <w:t>（拓展I/提高I）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623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kern w:val="0"/>
                <w:sz w:val="18"/>
                <w:szCs w:val="18"/>
              </w:rPr>
              <w:t>大学英语（拓展Ⅱ/提高Ⅱ）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体育Ⅰ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体育Ⅱ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体育Ⅲ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体育Ⅳ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军事理论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高等数学甲I（</w:t>
            </w:r>
            <w:r>
              <w:rPr>
                <w:rFonts w:hint="eastAsia" w:ascii="Times New Roman" w:hAnsi="Times New Roman"/>
                <w:sz w:val="18"/>
                <w:szCs w:val="18"/>
              </w:rPr>
              <w:t>上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sz w:val="18"/>
                <w:szCs w:val="18"/>
              </w:rPr>
              <w:t>H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高等数学甲I（</w:t>
            </w:r>
            <w:r>
              <w:rPr>
                <w:rFonts w:hint="eastAsia" w:ascii="Times New Roman" w:hAnsi="Times New Roman"/>
                <w:sz w:val="18"/>
                <w:szCs w:val="18"/>
              </w:rPr>
              <w:t>下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sz w:val="18"/>
                <w:szCs w:val="18"/>
              </w:rPr>
              <w:t>H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线性代数I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sz w:val="18"/>
                <w:szCs w:val="18"/>
              </w:rPr>
              <w:t>H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仿宋_GB2312"/>
                <w:kern w:val="0"/>
                <w:sz w:val="18"/>
                <w:szCs w:val="18"/>
              </w:rPr>
              <w:t>概率论数理统计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sz w:val="18"/>
                <w:szCs w:val="18"/>
              </w:rPr>
              <w:t>H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大学物理（甲）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sz w:val="18"/>
                <w:szCs w:val="18"/>
              </w:rPr>
              <w:t>H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大学物理实验（甲）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sz w:val="18"/>
                <w:szCs w:val="18"/>
              </w:rPr>
              <w:t>H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新生研讨课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sz w:val="18"/>
                <w:szCs w:val="18"/>
              </w:rPr>
              <w:t>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623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通识类选修（6大模块）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C语言程序设计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623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数字逻辑与数字系统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数据库原理与应用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数据结构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计算机组成原理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操作系统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算法设计与分析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Web技术及应用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离散数学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计算机网络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面向对象程序设计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623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面向对象系统分析与设计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农业概论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623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电子商务物流与供应链管理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网络营销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网络安全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信息安全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电子商务支付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Linux程序设计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微观经济学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商务数据</w:t>
            </w: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分析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机器学习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深度学习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数值分析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数学建模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Java语言程序设计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Java EE技术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中间件技术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大数据管理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="Times New Roman" w:hAnsi="Times New Roman"/>
                <w:spacing w:val="-6"/>
                <w:kern w:val="0"/>
                <w:sz w:val="18"/>
                <w:szCs w:val="18"/>
              </w:rPr>
              <w:t>大数据隐私保护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数字图像处理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计算机视觉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计算机图形学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虚拟现实技术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移动软件开发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kern w:val="0"/>
                <w:sz w:val="18"/>
                <w:szCs w:val="18"/>
              </w:rPr>
              <w:t>嵌入式系统与应用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4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kern w:val="0"/>
                <w:sz w:val="18"/>
                <w:szCs w:val="18"/>
              </w:rPr>
              <w:t>嵌入式程序设计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623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电子商务专业发展前沿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33" w:hRule="atLeast"/>
          <w:tblHeader/>
          <w:jc w:val="center"/>
        </w:trPr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工程伦理</w:t>
            </w:r>
          </w:p>
        </w:tc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L</w:t>
            </w:r>
          </w:p>
        </w:tc>
      </w:tr>
    </w:tbl>
    <w:p>
      <w:pPr>
        <w:widowControl/>
        <w:ind w:firstLine="420" w:firstLineChars="200"/>
        <w:jc w:val="left"/>
        <w:rPr>
          <w:rFonts w:hint="eastAsia" w:ascii="宋体" w:hAnsi="宋体" w:cs="楷体"/>
          <w:color w:val="auto"/>
          <w:highlight w:val="none"/>
        </w:rPr>
      </w:pPr>
    </w:p>
    <w:p>
      <w:pPr>
        <w:widowControl/>
        <w:ind w:firstLine="420" w:firstLineChars="200"/>
        <w:jc w:val="left"/>
        <w:rPr>
          <w:rFonts w:ascii="宋体" w:hAnsi="宋体" w:cs="楷体"/>
          <w:color w:val="auto"/>
          <w:szCs w:val="21"/>
          <w:highlight w:val="none"/>
        </w:rPr>
      </w:pPr>
      <w:r>
        <w:rPr>
          <w:rFonts w:hint="eastAsia" w:ascii="宋体" w:hAnsi="宋体" w:cs="楷体"/>
          <w:color w:val="auto"/>
          <w:highlight w:val="none"/>
        </w:rPr>
        <w:t>注：1.知识要求、能力要求和素质要求对应“毕业要求”中具体点，按照支撑度的强、中、弱赋一定权重值，填写“H”“M”“L”。</w:t>
      </w:r>
    </w:p>
    <w:p>
      <w:pPr>
        <w:widowControl/>
        <w:ind w:firstLine="840" w:firstLineChars="400"/>
        <w:jc w:val="left"/>
        <w:rPr>
          <w:rFonts w:ascii="宋体" w:hAnsi="宋体" w:cs="楷体"/>
          <w:color w:val="auto"/>
          <w:highlight w:val="none"/>
        </w:rPr>
      </w:pPr>
      <w:r>
        <w:rPr>
          <w:rFonts w:hint="eastAsia" w:ascii="宋体" w:hAnsi="宋体" w:cs="楷体"/>
          <w:color w:val="auto"/>
          <w:highlight w:val="none"/>
        </w:rPr>
        <w:t>2.有认证要求的专业，可按照相应的“毕业要求”进行对应。</w:t>
      </w:r>
      <w:bookmarkStart w:id="1" w:name="_GoBack"/>
      <w:bookmarkEnd w:id="1"/>
    </w:p>
    <w:p>
      <w:pPr>
        <w:widowControl/>
        <w:ind w:firstLine="840" w:firstLineChars="400"/>
        <w:jc w:val="left"/>
        <w:rPr>
          <w:rFonts w:ascii="宋体" w:hAnsi="宋体" w:cs="楷体"/>
          <w:color w:val="auto"/>
          <w:highlight w:val="none"/>
        </w:rPr>
      </w:pPr>
    </w:p>
    <w:p>
      <w:pPr>
        <w:rPr>
          <w:color w:val="auto"/>
          <w:highlight w:val="none"/>
        </w:rPr>
      </w:pPr>
    </w:p>
    <w:sectPr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296"/>
    <w:rsid w:val="000027D2"/>
    <w:rsid w:val="0000584A"/>
    <w:rsid w:val="00011AD4"/>
    <w:rsid w:val="00016F3C"/>
    <w:rsid w:val="0002158A"/>
    <w:rsid w:val="00025695"/>
    <w:rsid w:val="00026E22"/>
    <w:rsid w:val="0002752C"/>
    <w:rsid w:val="000303E9"/>
    <w:rsid w:val="000305FC"/>
    <w:rsid w:val="0003223D"/>
    <w:rsid w:val="00037184"/>
    <w:rsid w:val="00040B48"/>
    <w:rsid w:val="00045B95"/>
    <w:rsid w:val="00047961"/>
    <w:rsid w:val="00051656"/>
    <w:rsid w:val="00051A71"/>
    <w:rsid w:val="0005233D"/>
    <w:rsid w:val="00052A63"/>
    <w:rsid w:val="00053F63"/>
    <w:rsid w:val="000558DC"/>
    <w:rsid w:val="00055EEE"/>
    <w:rsid w:val="00057DB2"/>
    <w:rsid w:val="000608DC"/>
    <w:rsid w:val="000627C6"/>
    <w:rsid w:val="00063F47"/>
    <w:rsid w:val="00065B7A"/>
    <w:rsid w:val="000671F8"/>
    <w:rsid w:val="00071895"/>
    <w:rsid w:val="0007388A"/>
    <w:rsid w:val="00082A41"/>
    <w:rsid w:val="00085785"/>
    <w:rsid w:val="000977A4"/>
    <w:rsid w:val="000A1603"/>
    <w:rsid w:val="000A6434"/>
    <w:rsid w:val="000B31BE"/>
    <w:rsid w:val="000B3A25"/>
    <w:rsid w:val="000B7C7E"/>
    <w:rsid w:val="000C0947"/>
    <w:rsid w:val="000C5D65"/>
    <w:rsid w:val="000C6E27"/>
    <w:rsid w:val="000D6F46"/>
    <w:rsid w:val="000D7BFB"/>
    <w:rsid w:val="000E2658"/>
    <w:rsid w:val="000E3832"/>
    <w:rsid w:val="000E3B32"/>
    <w:rsid w:val="000E5461"/>
    <w:rsid w:val="000F3E9B"/>
    <w:rsid w:val="000F4FE6"/>
    <w:rsid w:val="000F6A30"/>
    <w:rsid w:val="00102558"/>
    <w:rsid w:val="00106D34"/>
    <w:rsid w:val="00110F94"/>
    <w:rsid w:val="00122A82"/>
    <w:rsid w:val="00122DA1"/>
    <w:rsid w:val="001262EC"/>
    <w:rsid w:val="001357B6"/>
    <w:rsid w:val="001464B6"/>
    <w:rsid w:val="00146740"/>
    <w:rsid w:val="001511D9"/>
    <w:rsid w:val="001548B6"/>
    <w:rsid w:val="00154A94"/>
    <w:rsid w:val="00156E6F"/>
    <w:rsid w:val="001570AE"/>
    <w:rsid w:val="0015746F"/>
    <w:rsid w:val="001611A5"/>
    <w:rsid w:val="00161713"/>
    <w:rsid w:val="00161B8E"/>
    <w:rsid w:val="00162573"/>
    <w:rsid w:val="00162FFC"/>
    <w:rsid w:val="001661D2"/>
    <w:rsid w:val="00167C6F"/>
    <w:rsid w:val="00173F1A"/>
    <w:rsid w:val="0017599B"/>
    <w:rsid w:val="001833BA"/>
    <w:rsid w:val="001840B6"/>
    <w:rsid w:val="00186B15"/>
    <w:rsid w:val="00186BD6"/>
    <w:rsid w:val="00194265"/>
    <w:rsid w:val="0019470E"/>
    <w:rsid w:val="00195D3F"/>
    <w:rsid w:val="001A0174"/>
    <w:rsid w:val="001A2C0E"/>
    <w:rsid w:val="001A39F7"/>
    <w:rsid w:val="001A3E2A"/>
    <w:rsid w:val="001A7476"/>
    <w:rsid w:val="001B2F39"/>
    <w:rsid w:val="001B50A7"/>
    <w:rsid w:val="001B71F4"/>
    <w:rsid w:val="001C28C8"/>
    <w:rsid w:val="001C4072"/>
    <w:rsid w:val="001D2075"/>
    <w:rsid w:val="001D5412"/>
    <w:rsid w:val="001E1513"/>
    <w:rsid w:val="001F1DBB"/>
    <w:rsid w:val="001F3BC4"/>
    <w:rsid w:val="001F7773"/>
    <w:rsid w:val="00202319"/>
    <w:rsid w:val="0021081B"/>
    <w:rsid w:val="002109EB"/>
    <w:rsid w:val="00215002"/>
    <w:rsid w:val="002178E8"/>
    <w:rsid w:val="00221DC9"/>
    <w:rsid w:val="00224114"/>
    <w:rsid w:val="00224D1B"/>
    <w:rsid w:val="00230A83"/>
    <w:rsid w:val="002311CD"/>
    <w:rsid w:val="002313E5"/>
    <w:rsid w:val="002318C9"/>
    <w:rsid w:val="00232E82"/>
    <w:rsid w:val="002347C1"/>
    <w:rsid w:val="0023498F"/>
    <w:rsid w:val="0024103F"/>
    <w:rsid w:val="00241867"/>
    <w:rsid w:val="00243A8D"/>
    <w:rsid w:val="00243C04"/>
    <w:rsid w:val="002466A2"/>
    <w:rsid w:val="002542CD"/>
    <w:rsid w:val="00261E7E"/>
    <w:rsid w:val="00262706"/>
    <w:rsid w:val="00265699"/>
    <w:rsid w:val="00267F2F"/>
    <w:rsid w:val="00271DB3"/>
    <w:rsid w:val="002727B8"/>
    <w:rsid w:val="00274A8B"/>
    <w:rsid w:val="0028024D"/>
    <w:rsid w:val="00281B00"/>
    <w:rsid w:val="00283E9A"/>
    <w:rsid w:val="00285218"/>
    <w:rsid w:val="002856B6"/>
    <w:rsid w:val="002867E3"/>
    <w:rsid w:val="0028774D"/>
    <w:rsid w:val="00287767"/>
    <w:rsid w:val="00297616"/>
    <w:rsid w:val="002A13CF"/>
    <w:rsid w:val="002A1CEF"/>
    <w:rsid w:val="002A3C1D"/>
    <w:rsid w:val="002A472D"/>
    <w:rsid w:val="002B25F7"/>
    <w:rsid w:val="002B2D72"/>
    <w:rsid w:val="002B7E73"/>
    <w:rsid w:val="002D2587"/>
    <w:rsid w:val="002E1A54"/>
    <w:rsid w:val="002E6ED1"/>
    <w:rsid w:val="002F79D2"/>
    <w:rsid w:val="00301EC4"/>
    <w:rsid w:val="00304C5C"/>
    <w:rsid w:val="003075E3"/>
    <w:rsid w:val="003122B8"/>
    <w:rsid w:val="00312F16"/>
    <w:rsid w:val="00314200"/>
    <w:rsid w:val="003145F3"/>
    <w:rsid w:val="00315A2D"/>
    <w:rsid w:val="003163F1"/>
    <w:rsid w:val="00320C5B"/>
    <w:rsid w:val="00321E1E"/>
    <w:rsid w:val="0032242F"/>
    <w:rsid w:val="00323C9F"/>
    <w:rsid w:val="00327C91"/>
    <w:rsid w:val="00330249"/>
    <w:rsid w:val="003312A0"/>
    <w:rsid w:val="00332B74"/>
    <w:rsid w:val="003343F8"/>
    <w:rsid w:val="00341EE0"/>
    <w:rsid w:val="003432A9"/>
    <w:rsid w:val="00352C3C"/>
    <w:rsid w:val="00356B18"/>
    <w:rsid w:val="0036025C"/>
    <w:rsid w:val="00365A92"/>
    <w:rsid w:val="0036682E"/>
    <w:rsid w:val="00366940"/>
    <w:rsid w:val="00371388"/>
    <w:rsid w:val="003717F9"/>
    <w:rsid w:val="00371A49"/>
    <w:rsid w:val="003760F2"/>
    <w:rsid w:val="0038104F"/>
    <w:rsid w:val="00386EE1"/>
    <w:rsid w:val="00393645"/>
    <w:rsid w:val="003A31DA"/>
    <w:rsid w:val="003A5A04"/>
    <w:rsid w:val="003B49B7"/>
    <w:rsid w:val="003B6056"/>
    <w:rsid w:val="003C08DE"/>
    <w:rsid w:val="003C0AD1"/>
    <w:rsid w:val="003C710C"/>
    <w:rsid w:val="003D34C6"/>
    <w:rsid w:val="003D6B08"/>
    <w:rsid w:val="003E1FB2"/>
    <w:rsid w:val="003E27DA"/>
    <w:rsid w:val="003E6294"/>
    <w:rsid w:val="003F03FA"/>
    <w:rsid w:val="003F0AFD"/>
    <w:rsid w:val="003F0C1B"/>
    <w:rsid w:val="003F4317"/>
    <w:rsid w:val="003F699E"/>
    <w:rsid w:val="003F69E2"/>
    <w:rsid w:val="00401545"/>
    <w:rsid w:val="004020D2"/>
    <w:rsid w:val="0040299D"/>
    <w:rsid w:val="004046F5"/>
    <w:rsid w:val="00404FFB"/>
    <w:rsid w:val="00405CCE"/>
    <w:rsid w:val="00406B01"/>
    <w:rsid w:val="00406D6B"/>
    <w:rsid w:val="004124E1"/>
    <w:rsid w:val="004124E5"/>
    <w:rsid w:val="0042135F"/>
    <w:rsid w:val="00424178"/>
    <w:rsid w:val="004271F4"/>
    <w:rsid w:val="0042745F"/>
    <w:rsid w:val="00430F28"/>
    <w:rsid w:val="00431C7C"/>
    <w:rsid w:val="00432859"/>
    <w:rsid w:val="004331F2"/>
    <w:rsid w:val="004343C5"/>
    <w:rsid w:val="00434EDD"/>
    <w:rsid w:val="00440B95"/>
    <w:rsid w:val="00441653"/>
    <w:rsid w:val="004501EC"/>
    <w:rsid w:val="00450758"/>
    <w:rsid w:val="004545A7"/>
    <w:rsid w:val="00457D03"/>
    <w:rsid w:val="0046511B"/>
    <w:rsid w:val="004655A1"/>
    <w:rsid w:val="00465F35"/>
    <w:rsid w:val="004665DB"/>
    <w:rsid w:val="004666ED"/>
    <w:rsid w:val="0047228F"/>
    <w:rsid w:val="00472AC2"/>
    <w:rsid w:val="00481B11"/>
    <w:rsid w:val="00483491"/>
    <w:rsid w:val="0049146D"/>
    <w:rsid w:val="00494040"/>
    <w:rsid w:val="00494DA2"/>
    <w:rsid w:val="00497315"/>
    <w:rsid w:val="004973F8"/>
    <w:rsid w:val="004B4B73"/>
    <w:rsid w:val="004B64C1"/>
    <w:rsid w:val="004C15D6"/>
    <w:rsid w:val="004D2EB0"/>
    <w:rsid w:val="004D5FC1"/>
    <w:rsid w:val="004E3D3B"/>
    <w:rsid w:val="004E4DFB"/>
    <w:rsid w:val="004F1832"/>
    <w:rsid w:val="004F3D57"/>
    <w:rsid w:val="004F4558"/>
    <w:rsid w:val="004F6E89"/>
    <w:rsid w:val="00500D1F"/>
    <w:rsid w:val="00503174"/>
    <w:rsid w:val="00510751"/>
    <w:rsid w:val="00513641"/>
    <w:rsid w:val="00515005"/>
    <w:rsid w:val="005179DA"/>
    <w:rsid w:val="00522243"/>
    <w:rsid w:val="00524BB2"/>
    <w:rsid w:val="00530EF3"/>
    <w:rsid w:val="005315E6"/>
    <w:rsid w:val="005342C6"/>
    <w:rsid w:val="00534B7A"/>
    <w:rsid w:val="00537BD3"/>
    <w:rsid w:val="00542F89"/>
    <w:rsid w:val="005438BB"/>
    <w:rsid w:val="00543A8E"/>
    <w:rsid w:val="0054528B"/>
    <w:rsid w:val="00547BDF"/>
    <w:rsid w:val="00551B2C"/>
    <w:rsid w:val="00552F97"/>
    <w:rsid w:val="005536A9"/>
    <w:rsid w:val="00555FB5"/>
    <w:rsid w:val="00560D43"/>
    <w:rsid w:val="005628EB"/>
    <w:rsid w:val="00564556"/>
    <w:rsid w:val="00570954"/>
    <w:rsid w:val="00570D0B"/>
    <w:rsid w:val="00574202"/>
    <w:rsid w:val="005811E7"/>
    <w:rsid w:val="00581EA0"/>
    <w:rsid w:val="00584622"/>
    <w:rsid w:val="00591FBA"/>
    <w:rsid w:val="00593148"/>
    <w:rsid w:val="00595676"/>
    <w:rsid w:val="005A5648"/>
    <w:rsid w:val="005A59F4"/>
    <w:rsid w:val="005A7153"/>
    <w:rsid w:val="005A79F8"/>
    <w:rsid w:val="005B0555"/>
    <w:rsid w:val="005B130E"/>
    <w:rsid w:val="005B1A00"/>
    <w:rsid w:val="005B2AE7"/>
    <w:rsid w:val="005B44F9"/>
    <w:rsid w:val="005B4A6E"/>
    <w:rsid w:val="005B5D57"/>
    <w:rsid w:val="005B64B8"/>
    <w:rsid w:val="005C3281"/>
    <w:rsid w:val="005C6457"/>
    <w:rsid w:val="005D0B01"/>
    <w:rsid w:val="005D6329"/>
    <w:rsid w:val="005E1740"/>
    <w:rsid w:val="005E2055"/>
    <w:rsid w:val="005F26D6"/>
    <w:rsid w:val="005F297D"/>
    <w:rsid w:val="005F5136"/>
    <w:rsid w:val="00602404"/>
    <w:rsid w:val="00602AAA"/>
    <w:rsid w:val="0060392F"/>
    <w:rsid w:val="00605195"/>
    <w:rsid w:val="0060640A"/>
    <w:rsid w:val="00611F58"/>
    <w:rsid w:val="00612C16"/>
    <w:rsid w:val="006150CA"/>
    <w:rsid w:val="0061687E"/>
    <w:rsid w:val="00630277"/>
    <w:rsid w:val="0063028B"/>
    <w:rsid w:val="00630915"/>
    <w:rsid w:val="006332E3"/>
    <w:rsid w:val="00633727"/>
    <w:rsid w:val="00635C2F"/>
    <w:rsid w:val="00640FEB"/>
    <w:rsid w:val="006417B8"/>
    <w:rsid w:val="006445D8"/>
    <w:rsid w:val="006468CA"/>
    <w:rsid w:val="00650C03"/>
    <w:rsid w:val="006549B4"/>
    <w:rsid w:val="00663FD1"/>
    <w:rsid w:val="00670530"/>
    <w:rsid w:val="0067476A"/>
    <w:rsid w:val="006779F7"/>
    <w:rsid w:val="0068418E"/>
    <w:rsid w:val="00686EC1"/>
    <w:rsid w:val="00687AD6"/>
    <w:rsid w:val="006901E8"/>
    <w:rsid w:val="00691875"/>
    <w:rsid w:val="00693075"/>
    <w:rsid w:val="006933B7"/>
    <w:rsid w:val="00696D88"/>
    <w:rsid w:val="00696F6B"/>
    <w:rsid w:val="006B19E5"/>
    <w:rsid w:val="006B3AD0"/>
    <w:rsid w:val="006B50B5"/>
    <w:rsid w:val="006B5241"/>
    <w:rsid w:val="006B5E63"/>
    <w:rsid w:val="006B6868"/>
    <w:rsid w:val="006C1881"/>
    <w:rsid w:val="006C40B9"/>
    <w:rsid w:val="006C4C07"/>
    <w:rsid w:val="006C4D24"/>
    <w:rsid w:val="006C5B2C"/>
    <w:rsid w:val="006D17B9"/>
    <w:rsid w:val="006D2BB0"/>
    <w:rsid w:val="006D4369"/>
    <w:rsid w:val="006E3BCF"/>
    <w:rsid w:val="006E51E0"/>
    <w:rsid w:val="006E7430"/>
    <w:rsid w:val="006F29AF"/>
    <w:rsid w:val="006F40DC"/>
    <w:rsid w:val="006F7C7C"/>
    <w:rsid w:val="00701522"/>
    <w:rsid w:val="0070262B"/>
    <w:rsid w:val="00702E99"/>
    <w:rsid w:val="0071378B"/>
    <w:rsid w:val="00716F25"/>
    <w:rsid w:val="00716F2E"/>
    <w:rsid w:val="00717E10"/>
    <w:rsid w:val="00721979"/>
    <w:rsid w:val="00726A8B"/>
    <w:rsid w:val="00726B93"/>
    <w:rsid w:val="00727880"/>
    <w:rsid w:val="00732AA0"/>
    <w:rsid w:val="00736ED2"/>
    <w:rsid w:val="007370C7"/>
    <w:rsid w:val="00744FB5"/>
    <w:rsid w:val="007471D3"/>
    <w:rsid w:val="0075723E"/>
    <w:rsid w:val="00762EBC"/>
    <w:rsid w:val="0076686A"/>
    <w:rsid w:val="00766FF6"/>
    <w:rsid w:val="00772850"/>
    <w:rsid w:val="00783312"/>
    <w:rsid w:val="00783401"/>
    <w:rsid w:val="00792A14"/>
    <w:rsid w:val="00793857"/>
    <w:rsid w:val="00796B3B"/>
    <w:rsid w:val="007A462D"/>
    <w:rsid w:val="007A6A2C"/>
    <w:rsid w:val="007A6D51"/>
    <w:rsid w:val="007A757A"/>
    <w:rsid w:val="007A7C79"/>
    <w:rsid w:val="007B063D"/>
    <w:rsid w:val="007B2202"/>
    <w:rsid w:val="007B7507"/>
    <w:rsid w:val="007C03B2"/>
    <w:rsid w:val="007C1D2E"/>
    <w:rsid w:val="007C2D8F"/>
    <w:rsid w:val="007C7365"/>
    <w:rsid w:val="007C7DC6"/>
    <w:rsid w:val="007D09D2"/>
    <w:rsid w:val="007D6B3F"/>
    <w:rsid w:val="007E461B"/>
    <w:rsid w:val="007E65A5"/>
    <w:rsid w:val="007F6E3E"/>
    <w:rsid w:val="008057C9"/>
    <w:rsid w:val="00807D47"/>
    <w:rsid w:val="008131EB"/>
    <w:rsid w:val="00814438"/>
    <w:rsid w:val="00822C8C"/>
    <w:rsid w:val="008249C5"/>
    <w:rsid w:val="00826AD1"/>
    <w:rsid w:val="0083249D"/>
    <w:rsid w:val="00844017"/>
    <w:rsid w:val="008450E6"/>
    <w:rsid w:val="00850BA9"/>
    <w:rsid w:val="0085154B"/>
    <w:rsid w:val="00851FA6"/>
    <w:rsid w:val="0086183C"/>
    <w:rsid w:val="00862139"/>
    <w:rsid w:val="00864437"/>
    <w:rsid w:val="00864B27"/>
    <w:rsid w:val="00890AE7"/>
    <w:rsid w:val="008963E1"/>
    <w:rsid w:val="008A0080"/>
    <w:rsid w:val="008A0763"/>
    <w:rsid w:val="008A0F17"/>
    <w:rsid w:val="008A2A02"/>
    <w:rsid w:val="008A3CFC"/>
    <w:rsid w:val="008C1D54"/>
    <w:rsid w:val="008C456C"/>
    <w:rsid w:val="008C609D"/>
    <w:rsid w:val="008D14A7"/>
    <w:rsid w:val="008D2362"/>
    <w:rsid w:val="008D244C"/>
    <w:rsid w:val="008D267D"/>
    <w:rsid w:val="008D47C4"/>
    <w:rsid w:val="008D6DCB"/>
    <w:rsid w:val="008E09C0"/>
    <w:rsid w:val="008E18B5"/>
    <w:rsid w:val="008E25AC"/>
    <w:rsid w:val="008F18C5"/>
    <w:rsid w:val="008F3835"/>
    <w:rsid w:val="009019D4"/>
    <w:rsid w:val="00905B85"/>
    <w:rsid w:val="00906A7B"/>
    <w:rsid w:val="00910973"/>
    <w:rsid w:val="00911522"/>
    <w:rsid w:val="0091231B"/>
    <w:rsid w:val="00912828"/>
    <w:rsid w:val="00912DC1"/>
    <w:rsid w:val="00913AEC"/>
    <w:rsid w:val="009160D5"/>
    <w:rsid w:val="0091680F"/>
    <w:rsid w:val="00917642"/>
    <w:rsid w:val="0092181E"/>
    <w:rsid w:val="00921E19"/>
    <w:rsid w:val="00923756"/>
    <w:rsid w:val="00926DE9"/>
    <w:rsid w:val="00934F79"/>
    <w:rsid w:val="00936239"/>
    <w:rsid w:val="009366A0"/>
    <w:rsid w:val="00940136"/>
    <w:rsid w:val="00942442"/>
    <w:rsid w:val="009431A2"/>
    <w:rsid w:val="009436DB"/>
    <w:rsid w:val="00943AE2"/>
    <w:rsid w:val="00946C61"/>
    <w:rsid w:val="00953369"/>
    <w:rsid w:val="009567CF"/>
    <w:rsid w:val="0096161F"/>
    <w:rsid w:val="00964F6A"/>
    <w:rsid w:val="00970EAA"/>
    <w:rsid w:val="00970F89"/>
    <w:rsid w:val="00971513"/>
    <w:rsid w:val="00971718"/>
    <w:rsid w:val="009753F7"/>
    <w:rsid w:val="009808F5"/>
    <w:rsid w:val="00982A52"/>
    <w:rsid w:val="00983127"/>
    <w:rsid w:val="00986296"/>
    <w:rsid w:val="00991D33"/>
    <w:rsid w:val="00995F31"/>
    <w:rsid w:val="009A2EE4"/>
    <w:rsid w:val="009A6B65"/>
    <w:rsid w:val="009B3738"/>
    <w:rsid w:val="009B3FAD"/>
    <w:rsid w:val="009C25D0"/>
    <w:rsid w:val="009C3FC1"/>
    <w:rsid w:val="009D1715"/>
    <w:rsid w:val="009D61E0"/>
    <w:rsid w:val="009D6CC8"/>
    <w:rsid w:val="009D7750"/>
    <w:rsid w:val="009E53F9"/>
    <w:rsid w:val="009E7E42"/>
    <w:rsid w:val="009F6C1D"/>
    <w:rsid w:val="00A00770"/>
    <w:rsid w:val="00A01984"/>
    <w:rsid w:val="00A028A5"/>
    <w:rsid w:val="00A06AB8"/>
    <w:rsid w:val="00A0759D"/>
    <w:rsid w:val="00A11FE9"/>
    <w:rsid w:val="00A14442"/>
    <w:rsid w:val="00A14E00"/>
    <w:rsid w:val="00A1729F"/>
    <w:rsid w:val="00A217D1"/>
    <w:rsid w:val="00A23ECF"/>
    <w:rsid w:val="00A252AE"/>
    <w:rsid w:val="00A2770B"/>
    <w:rsid w:val="00A318A7"/>
    <w:rsid w:val="00A325E1"/>
    <w:rsid w:val="00A32992"/>
    <w:rsid w:val="00A413C8"/>
    <w:rsid w:val="00A42F96"/>
    <w:rsid w:val="00A432E3"/>
    <w:rsid w:val="00A570BC"/>
    <w:rsid w:val="00A632E1"/>
    <w:rsid w:val="00A649D0"/>
    <w:rsid w:val="00A670D5"/>
    <w:rsid w:val="00A702A8"/>
    <w:rsid w:val="00A71DAD"/>
    <w:rsid w:val="00A73D22"/>
    <w:rsid w:val="00A80BCB"/>
    <w:rsid w:val="00A83F40"/>
    <w:rsid w:val="00A843A4"/>
    <w:rsid w:val="00A848E6"/>
    <w:rsid w:val="00A865CE"/>
    <w:rsid w:val="00A878A4"/>
    <w:rsid w:val="00A9146E"/>
    <w:rsid w:val="00A92FE5"/>
    <w:rsid w:val="00A93879"/>
    <w:rsid w:val="00A93B96"/>
    <w:rsid w:val="00A943C8"/>
    <w:rsid w:val="00AA4346"/>
    <w:rsid w:val="00AB3271"/>
    <w:rsid w:val="00AB5DA3"/>
    <w:rsid w:val="00AB5EEE"/>
    <w:rsid w:val="00AB5F5D"/>
    <w:rsid w:val="00AB779D"/>
    <w:rsid w:val="00AB7878"/>
    <w:rsid w:val="00AC0D0E"/>
    <w:rsid w:val="00AC2FFA"/>
    <w:rsid w:val="00AC7BD8"/>
    <w:rsid w:val="00AD2B71"/>
    <w:rsid w:val="00AD5D4C"/>
    <w:rsid w:val="00AE1E8B"/>
    <w:rsid w:val="00AF1B34"/>
    <w:rsid w:val="00AF328F"/>
    <w:rsid w:val="00B04308"/>
    <w:rsid w:val="00B04DA8"/>
    <w:rsid w:val="00B110BF"/>
    <w:rsid w:val="00B14477"/>
    <w:rsid w:val="00B15184"/>
    <w:rsid w:val="00B2229F"/>
    <w:rsid w:val="00B245BD"/>
    <w:rsid w:val="00B26870"/>
    <w:rsid w:val="00B36623"/>
    <w:rsid w:val="00B37755"/>
    <w:rsid w:val="00B4031E"/>
    <w:rsid w:val="00B50292"/>
    <w:rsid w:val="00B569F0"/>
    <w:rsid w:val="00B734A5"/>
    <w:rsid w:val="00B81BF5"/>
    <w:rsid w:val="00B82E58"/>
    <w:rsid w:val="00B876D4"/>
    <w:rsid w:val="00BA4161"/>
    <w:rsid w:val="00BA540B"/>
    <w:rsid w:val="00BA5847"/>
    <w:rsid w:val="00BA5D0D"/>
    <w:rsid w:val="00BB38BC"/>
    <w:rsid w:val="00BB4CE5"/>
    <w:rsid w:val="00BB6159"/>
    <w:rsid w:val="00BB722B"/>
    <w:rsid w:val="00BC2725"/>
    <w:rsid w:val="00BC3964"/>
    <w:rsid w:val="00BC4F57"/>
    <w:rsid w:val="00BD7C5A"/>
    <w:rsid w:val="00BE53B6"/>
    <w:rsid w:val="00BF072C"/>
    <w:rsid w:val="00BF08C0"/>
    <w:rsid w:val="00BF3572"/>
    <w:rsid w:val="00BF7EAA"/>
    <w:rsid w:val="00C04E7E"/>
    <w:rsid w:val="00C04ED2"/>
    <w:rsid w:val="00C10408"/>
    <w:rsid w:val="00C21866"/>
    <w:rsid w:val="00C21B4F"/>
    <w:rsid w:val="00C236AF"/>
    <w:rsid w:val="00C27E1A"/>
    <w:rsid w:val="00C37674"/>
    <w:rsid w:val="00C41FFE"/>
    <w:rsid w:val="00C42969"/>
    <w:rsid w:val="00C47A0C"/>
    <w:rsid w:val="00C51B3F"/>
    <w:rsid w:val="00C52699"/>
    <w:rsid w:val="00C543AA"/>
    <w:rsid w:val="00C60633"/>
    <w:rsid w:val="00C702A0"/>
    <w:rsid w:val="00C7391C"/>
    <w:rsid w:val="00C73FD2"/>
    <w:rsid w:val="00C762F4"/>
    <w:rsid w:val="00C77ABC"/>
    <w:rsid w:val="00C86D2D"/>
    <w:rsid w:val="00C87E02"/>
    <w:rsid w:val="00C957C6"/>
    <w:rsid w:val="00C97A49"/>
    <w:rsid w:val="00CA135E"/>
    <w:rsid w:val="00CA147D"/>
    <w:rsid w:val="00CA170E"/>
    <w:rsid w:val="00CA3D82"/>
    <w:rsid w:val="00CB001A"/>
    <w:rsid w:val="00CB08EE"/>
    <w:rsid w:val="00CB276F"/>
    <w:rsid w:val="00CB3612"/>
    <w:rsid w:val="00CB4DC1"/>
    <w:rsid w:val="00CB4E4E"/>
    <w:rsid w:val="00CB6653"/>
    <w:rsid w:val="00CC15DA"/>
    <w:rsid w:val="00CC2530"/>
    <w:rsid w:val="00CC4417"/>
    <w:rsid w:val="00CC5F4C"/>
    <w:rsid w:val="00CC6BDD"/>
    <w:rsid w:val="00CD07D5"/>
    <w:rsid w:val="00CD284F"/>
    <w:rsid w:val="00CD3114"/>
    <w:rsid w:val="00CD4ACF"/>
    <w:rsid w:val="00CD52DA"/>
    <w:rsid w:val="00CD61E4"/>
    <w:rsid w:val="00CD6744"/>
    <w:rsid w:val="00CE25C7"/>
    <w:rsid w:val="00CE3286"/>
    <w:rsid w:val="00CE44E0"/>
    <w:rsid w:val="00CF6484"/>
    <w:rsid w:val="00D022F7"/>
    <w:rsid w:val="00D1435D"/>
    <w:rsid w:val="00D25D15"/>
    <w:rsid w:val="00D27305"/>
    <w:rsid w:val="00D3095A"/>
    <w:rsid w:val="00D3099E"/>
    <w:rsid w:val="00D30D35"/>
    <w:rsid w:val="00D34513"/>
    <w:rsid w:val="00D34F07"/>
    <w:rsid w:val="00D364CE"/>
    <w:rsid w:val="00D415E4"/>
    <w:rsid w:val="00D439EF"/>
    <w:rsid w:val="00D43A8C"/>
    <w:rsid w:val="00D44A96"/>
    <w:rsid w:val="00D452ED"/>
    <w:rsid w:val="00D52B8B"/>
    <w:rsid w:val="00D659B2"/>
    <w:rsid w:val="00D71985"/>
    <w:rsid w:val="00D735ED"/>
    <w:rsid w:val="00D8076F"/>
    <w:rsid w:val="00D81CEA"/>
    <w:rsid w:val="00D84FE6"/>
    <w:rsid w:val="00D86E23"/>
    <w:rsid w:val="00D910C0"/>
    <w:rsid w:val="00D91D14"/>
    <w:rsid w:val="00D93095"/>
    <w:rsid w:val="00DA0493"/>
    <w:rsid w:val="00DA2B93"/>
    <w:rsid w:val="00DA3EED"/>
    <w:rsid w:val="00DA57FB"/>
    <w:rsid w:val="00DA6371"/>
    <w:rsid w:val="00DB074B"/>
    <w:rsid w:val="00DB2400"/>
    <w:rsid w:val="00DB3747"/>
    <w:rsid w:val="00DB41C1"/>
    <w:rsid w:val="00DB4298"/>
    <w:rsid w:val="00DB6748"/>
    <w:rsid w:val="00DB7018"/>
    <w:rsid w:val="00DB7036"/>
    <w:rsid w:val="00DB7C92"/>
    <w:rsid w:val="00DC0841"/>
    <w:rsid w:val="00DC3EF9"/>
    <w:rsid w:val="00DC6E89"/>
    <w:rsid w:val="00DC7476"/>
    <w:rsid w:val="00DD2E21"/>
    <w:rsid w:val="00DD3707"/>
    <w:rsid w:val="00DD497E"/>
    <w:rsid w:val="00DE3ED5"/>
    <w:rsid w:val="00DE5510"/>
    <w:rsid w:val="00DE651F"/>
    <w:rsid w:val="00DF1CC7"/>
    <w:rsid w:val="00DF1DC6"/>
    <w:rsid w:val="00DF292B"/>
    <w:rsid w:val="00DF49CF"/>
    <w:rsid w:val="00DF4F3A"/>
    <w:rsid w:val="00DF539A"/>
    <w:rsid w:val="00E017CA"/>
    <w:rsid w:val="00E02CDB"/>
    <w:rsid w:val="00E063AB"/>
    <w:rsid w:val="00E07223"/>
    <w:rsid w:val="00E07A07"/>
    <w:rsid w:val="00E1015A"/>
    <w:rsid w:val="00E1776C"/>
    <w:rsid w:val="00E21E8D"/>
    <w:rsid w:val="00E225F6"/>
    <w:rsid w:val="00E24343"/>
    <w:rsid w:val="00E318E9"/>
    <w:rsid w:val="00E3466F"/>
    <w:rsid w:val="00E4361A"/>
    <w:rsid w:val="00E4362D"/>
    <w:rsid w:val="00E47C0A"/>
    <w:rsid w:val="00E51335"/>
    <w:rsid w:val="00E524DA"/>
    <w:rsid w:val="00E52A5B"/>
    <w:rsid w:val="00E545D9"/>
    <w:rsid w:val="00E5704D"/>
    <w:rsid w:val="00E57B45"/>
    <w:rsid w:val="00E66F56"/>
    <w:rsid w:val="00E71D71"/>
    <w:rsid w:val="00E73A51"/>
    <w:rsid w:val="00E743EF"/>
    <w:rsid w:val="00E74A28"/>
    <w:rsid w:val="00E830EC"/>
    <w:rsid w:val="00E83185"/>
    <w:rsid w:val="00E849E2"/>
    <w:rsid w:val="00E92617"/>
    <w:rsid w:val="00E952D6"/>
    <w:rsid w:val="00E965A7"/>
    <w:rsid w:val="00E96E77"/>
    <w:rsid w:val="00EA2074"/>
    <w:rsid w:val="00EB5919"/>
    <w:rsid w:val="00EC2CDE"/>
    <w:rsid w:val="00ED36FE"/>
    <w:rsid w:val="00ED687B"/>
    <w:rsid w:val="00EE026A"/>
    <w:rsid w:val="00EE1CF1"/>
    <w:rsid w:val="00EE4E58"/>
    <w:rsid w:val="00EE7419"/>
    <w:rsid w:val="00EE7DFE"/>
    <w:rsid w:val="00EF3E15"/>
    <w:rsid w:val="00EF4B0B"/>
    <w:rsid w:val="00EF5FE6"/>
    <w:rsid w:val="00EF67C6"/>
    <w:rsid w:val="00F00270"/>
    <w:rsid w:val="00F022C6"/>
    <w:rsid w:val="00F0525D"/>
    <w:rsid w:val="00F05A95"/>
    <w:rsid w:val="00F160B4"/>
    <w:rsid w:val="00F16AEE"/>
    <w:rsid w:val="00F16FFB"/>
    <w:rsid w:val="00F236B3"/>
    <w:rsid w:val="00F30CD8"/>
    <w:rsid w:val="00F3189D"/>
    <w:rsid w:val="00F32CDF"/>
    <w:rsid w:val="00F34829"/>
    <w:rsid w:val="00F37073"/>
    <w:rsid w:val="00F429A4"/>
    <w:rsid w:val="00F42E2E"/>
    <w:rsid w:val="00F45B07"/>
    <w:rsid w:val="00F47021"/>
    <w:rsid w:val="00F50EA2"/>
    <w:rsid w:val="00F511D1"/>
    <w:rsid w:val="00F538CD"/>
    <w:rsid w:val="00F550B4"/>
    <w:rsid w:val="00F57AA7"/>
    <w:rsid w:val="00F6412C"/>
    <w:rsid w:val="00F64A47"/>
    <w:rsid w:val="00F64D74"/>
    <w:rsid w:val="00F674BD"/>
    <w:rsid w:val="00F67CB8"/>
    <w:rsid w:val="00F76F3D"/>
    <w:rsid w:val="00F834BD"/>
    <w:rsid w:val="00F869A7"/>
    <w:rsid w:val="00F93184"/>
    <w:rsid w:val="00F96630"/>
    <w:rsid w:val="00F966EC"/>
    <w:rsid w:val="00FA37E7"/>
    <w:rsid w:val="00FA4864"/>
    <w:rsid w:val="00FA7707"/>
    <w:rsid w:val="00FA7D39"/>
    <w:rsid w:val="00FB1E08"/>
    <w:rsid w:val="00FB22E5"/>
    <w:rsid w:val="00FB758E"/>
    <w:rsid w:val="00FC6CE5"/>
    <w:rsid w:val="00FD0045"/>
    <w:rsid w:val="00FD11F9"/>
    <w:rsid w:val="00FD2E03"/>
    <w:rsid w:val="00FD3459"/>
    <w:rsid w:val="00FE0F57"/>
    <w:rsid w:val="00FE2C4E"/>
    <w:rsid w:val="00FE3B33"/>
    <w:rsid w:val="00FF60AA"/>
    <w:rsid w:val="00FF76C7"/>
    <w:rsid w:val="00FF7954"/>
    <w:rsid w:val="02F01BD9"/>
    <w:rsid w:val="03CB4864"/>
    <w:rsid w:val="04413D79"/>
    <w:rsid w:val="05C60CFA"/>
    <w:rsid w:val="0C324E0D"/>
    <w:rsid w:val="0D3C1488"/>
    <w:rsid w:val="0EE675BD"/>
    <w:rsid w:val="10ED7E48"/>
    <w:rsid w:val="15FA014D"/>
    <w:rsid w:val="1A5103EB"/>
    <w:rsid w:val="21C619FC"/>
    <w:rsid w:val="220A1252"/>
    <w:rsid w:val="22B64941"/>
    <w:rsid w:val="231A2C1E"/>
    <w:rsid w:val="244026DE"/>
    <w:rsid w:val="2487786F"/>
    <w:rsid w:val="25034F65"/>
    <w:rsid w:val="274E6B4F"/>
    <w:rsid w:val="294B68BF"/>
    <w:rsid w:val="2C525D14"/>
    <w:rsid w:val="31966807"/>
    <w:rsid w:val="32CB37DC"/>
    <w:rsid w:val="32D71A88"/>
    <w:rsid w:val="3B661FAC"/>
    <w:rsid w:val="3CA57363"/>
    <w:rsid w:val="3D287CE7"/>
    <w:rsid w:val="474163FB"/>
    <w:rsid w:val="47705817"/>
    <w:rsid w:val="4D7161F2"/>
    <w:rsid w:val="4DFC63C9"/>
    <w:rsid w:val="530617CD"/>
    <w:rsid w:val="54D67A15"/>
    <w:rsid w:val="563634A7"/>
    <w:rsid w:val="5B7A2EEE"/>
    <w:rsid w:val="698935DA"/>
    <w:rsid w:val="6A1D2BD6"/>
    <w:rsid w:val="6D237B62"/>
    <w:rsid w:val="705F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3"/>
    <w:semiHidden/>
    <w:unhideWhenUsed/>
    <w:qFormat/>
    <w:uiPriority w:val="0"/>
    <w:pPr>
      <w:jc w:val="left"/>
    </w:pPr>
  </w:style>
  <w:style w:type="paragraph" w:styleId="3">
    <w:name w:val="Body Text Indent"/>
    <w:basedOn w:val="1"/>
    <w:link w:val="15"/>
    <w:qFormat/>
    <w:uiPriority w:val="0"/>
    <w:pPr>
      <w:spacing w:beforeLines="50" w:afterLines="50"/>
      <w:ind w:firstLine="420"/>
    </w:pPr>
    <w:rPr>
      <w:rFonts w:ascii="宋体" w:hAnsi="宋体" w:cs="宋体"/>
      <w:szCs w:val="21"/>
    </w:rPr>
  </w:style>
  <w:style w:type="paragraph" w:styleId="4">
    <w:name w:val="Balloon Text"/>
    <w:basedOn w:val="1"/>
    <w:link w:val="14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24"/>
    <w:semiHidden/>
    <w:unhideWhenUsed/>
    <w:qFormat/>
    <w:uiPriority w:val="0"/>
    <w:rPr>
      <w:b/>
      <w:bCs/>
    </w:rPr>
  </w:style>
  <w:style w:type="character" w:styleId="10">
    <w:name w:val="annotation reference"/>
    <w:basedOn w:val="9"/>
    <w:semiHidden/>
    <w:unhideWhenUsed/>
    <w:qFormat/>
    <w:uiPriority w:val="0"/>
    <w:rPr>
      <w:sz w:val="21"/>
      <w:szCs w:val="21"/>
    </w:rPr>
  </w:style>
  <w:style w:type="paragraph" w:styleId="11">
    <w:name w:val="List Paragraph"/>
    <w:basedOn w:val="1"/>
    <w:qFormat/>
    <w:uiPriority w:val="99"/>
    <w:pPr>
      <w:ind w:firstLine="420"/>
    </w:pPr>
  </w:style>
  <w:style w:type="character" w:customStyle="1" w:styleId="12">
    <w:name w:val="页眉 Char"/>
    <w:basedOn w:val="9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批注框文本 Char"/>
    <w:basedOn w:val="9"/>
    <w:link w:val="4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正文文本缩进 Char"/>
    <w:basedOn w:val="9"/>
    <w:link w:val="3"/>
    <w:qFormat/>
    <w:uiPriority w:val="0"/>
    <w:rPr>
      <w:rFonts w:ascii="宋体" w:hAnsi="宋体" w:cs="宋体" w:eastAsiaTheme="minorEastAsia"/>
      <w:kern w:val="2"/>
      <w:sz w:val="21"/>
      <w:szCs w:val="21"/>
    </w:rPr>
  </w:style>
  <w:style w:type="character" w:customStyle="1" w:styleId="16">
    <w:name w:val="font11"/>
    <w:basedOn w:val="9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7">
    <w:name w:val="font01"/>
    <w:basedOn w:val="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8">
    <w:name w:val="font41"/>
    <w:basedOn w:val="9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9">
    <w:name w:val="font31"/>
    <w:basedOn w:val="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0">
    <w:name w:val="font51"/>
    <w:basedOn w:val="9"/>
    <w:qFormat/>
    <w:uiPriority w:val="0"/>
    <w:rPr>
      <w:rFonts w:hint="eastAsia" w:ascii="宋体" w:hAnsi="宋体" w:eastAsia="宋体" w:cs="宋体"/>
      <w:color w:val="FF0000"/>
      <w:sz w:val="18"/>
      <w:szCs w:val="18"/>
      <w:u w:val="none"/>
    </w:rPr>
  </w:style>
  <w:style w:type="character" w:customStyle="1" w:styleId="21">
    <w:name w:val="font6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2">
    <w:name w:val="font21"/>
    <w:basedOn w:val="9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23">
    <w:name w:val="批注文字 Char"/>
    <w:basedOn w:val="9"/>
    <w:link w:val="2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4">
    <w:name w:val="批注主题 Char"/>
    <w:basedOn w:val="23"/>
    <w:link w:val="7"/>
    <w:semiHidden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character" w:customStyle="1" w:styleId="25">
    <w:name w:val="fontstyle01"/>
    <w:basedOn w:val="9"/>
    <w:qFormat/>
    <w:uiPriority w:val="0"/>
    <w:rPr>
      <w:rFonts w:ascii="宋体" w:hAnsi="宋体" w:eastAsia="宋体" w:cs="宋体"/>
      <w:color w:val="000000"/>
      <w:sz w:val="18"/>
      <w:szCs w:val="18"/>
    </w:rPr>
  </w:style>
  <w:style w:type="character" w:customStyle="1" w:styleId="26">
    <w:name w:val="fontstyle21"/>
    <w:basedOn w:val="9"/>
    <w:qFormat/>
    <w:uiPriority w:val="0"/>
    <w:rPr>
      <w:rFonts w:ascii="TimesNewRomanPSMT" w:hAnsi="TimesNewRomanPSMT" w:eastAsia="TimesNewRomanPSMT" w:cs="TimesNewRomanPSMT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1914</Words>
  <Characters>10916</Characters>
  <Lines>90</Lines>
  <Paragraphs>25</Paragraphs>
  <TotalTime>0</TotalTime>
  <ScaleCrop>false</ScaleCrop>
  <LinksUpToDate>false</LinksUpToDate>
  <CharactersWithSpaces>12805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2020-01-12T04:25:00Z</dcterms:created>
  <dc:creator>lgz</dc:creator>
  <cp:lastModifiedBy>光</cp:lastModifiedBy>
  <cp:lastPrinted>2020-04-27T01:50:00Z</cp:lastPrinted>
  <dcterms:modified xsi:type="dcterms:W3CDTF">2020-04-29T00:31:43Z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