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ind w:firstLine="440" w:firstLineChars="100"/>
        <w:jc w:val="both"/>
        <w:textAlignment w:val="auto"/>
        <w:outlineLvl w:val="9"/>
        <w:rPr>
          <w:rFonts w:hint="eastAsia" w:ascii="仿宋" w:hAnsi="仿宋" w:eastAsia="仿宋" w:cs="仿宋"/>
          <w:kern w:val="0"/>
          <w:sz w:val="32"/>
          <w:szCs w:val="32"/>
          <w:lang w:val="en-US" w:eastAsia="zh-CN" w:bidi="ar"/>
        </w:rPr>
      </w:pPr>
      <w:r>
        <w:rPr>
          <w:rFonts w:hint="eastAsia" w:ascii="黑体" w:hAnsi="黑体" w:eastAsia="黑体" w:cs="黑体"/>
          <w:kern w:val="0"/>
          <w:sz w:val="44"/>
          <w:szCs w:val="44"/>
          <w:lang w:val="en-US" w:eastAsia="zh-CN" w:bidi="ar"/>
        </w:rPr>
        <w:t>《面向对象系统分析与设计》课程简介</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before="157" w:beforeLines="50"/>
        <w:ind w:firstLine="640" w:firstLineChars="200"/>
        <w:jc w:val="both"/>
        <w:textAlignment w:val="auto"/>
        <w:outlineLvl w:val="9"/>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《面向对象系统分析与设计》</w:t>
      </w:r>
      <w:r>
        <w:rPr>
          <w:rFonts w:hint="eastAsia" w:ascii="仿宋" w:hAnsi="仿宋" w:eastAsia="仿宋" w:cs="仿宋"/>
          <w:kern w:val="0"/>
          <w:sz w:val="32"/>
          <w:szCs w:val="32"/>
          <w:lang w:val="en-US" w:eastAsia="zh-CN" w:bidi="ar"/>
        </w:rPr>
        <w:t>本课程结合统一建模语言UML和项目案例，使学生深入理解以面向对象方法为主线的软件工程技术的精髓和实质，系统了解并掌握面向对象分析与设计等相关软件工程领域的关键技术，包括基于用例的需求定义、面向对象的系统分析和系统设计、软件架构和软件构件技术等内容。</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kern w:val="0"/>
          <w:sz w:val="32"/>
          <w:szCs w:val="32"/>
          <w:lang w:val="en-US" w:eastAsia="zh-CN" w:bidi="ar"/>
        </w:rPr>
        <w:t>通过以团队方式进行的项目实践环节，培养学生的软件开发实践和项目组织的初步经验、创新意识和团队精神。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07478B"/>
    <w:rsid w:val="29754E1B"/>
    <w:rsid w:val="2EA26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灵芝</cp:lastModifiedBy>
  <dcterms:modified xsi:type="dcterms:W3CDTF">2018-10-26T03:44:30Z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